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839CCA" w14:textId="766A645C"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E26B57">
        <w:rPr>
          <w:noProof w:val="0"/>
          <w:sz w:val="24"/>
          <w:szCs w:val="24"/>
        </w:rPr>
        <w:t>2</w:t>
      </w:r>
      <w:r w:rsidR="008C67FB">
        <w:rPr>
          <w:noProof w:val="0"/>
          <w:sz w:val="24"/>
          <w:szCs w:val="24"/>
        </w:rPr>
        <w:t>6</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797D4B">
        <w:rPr>
          <w:bCs/>
          <w:noProof w:val="0"/>
          <w:sz w:val="24"/>
          <w:szCs w:val="24"/>
        </w:rPr>
        <w:t>2</w:t>
      </w:r>
      <w:r w:rsidR="001D6395">
        <w:rPr>
          <w:bCs/>
          <w:noProof w:val="0"/>
          <w:sz w:val="24"/>
          <w:szCs w:val="24"/>
        </w:rPr>
        <w:t>4</w:t>
      </w:r>
      <w:r w:rsidR="00C8398C">
        <w:rPr>
          <w:bCs/>
          <w:noProof w:val="0"/>
          <w:sz w:val="24"/>
          <w:szCs w:val="24"/>
        </w:rPr>
        <w:t>7566</w:t>
      </w:r>
    </w:p>
    <w:p w14:paraId="1822B173" w14:textId="759AA001" w:rsidR="00CD4C7B" w:rsidRPr="00B1063A" w:rsidRDefault="008C67FB" w:rsidP="00CD4C7B">
      <w:pPr>
        <w:pStyle w:val="Header"/>
        <w:tabs>
          <w:tab w:val="right" w:pos="9639"/>
        </w:tabs>
        <w:rPr>
          <w:bCs/>
          <w:noProof w:val="0"/>
          <w:sz w:val="24"/>
          <w:szCs w:val="24"/>
          <w:lang w:val="en-US"/>
        </w:rPr>
      </w:pPr>
      <w:r>
        <w:rPr>
          <w:sz w:val="24"/>
          <w:lang w:eastAsia="zh-CN"/>
        </w:rPr>
        <w:t>Orlando</w:t>
      </w:r>
      <w:r w:rsidRPr="00F9582A">
        <w:rPr>
          <w:sz w:val="24"/>
        </w:rPr>
        <w:t xml:space="preserve">, </w:t>
      </w:r>
      <w:r>
        <w:rPr>
          <w:sz w:val="24"/>
        </w:rPr>
        <w:t xml:space="preserve">USA, </w:t>
      </w:r>
      <w:r>
        <w:rPr>
          <w:b w:val="0"/>
          <w:sz w:val="24"/>
        </w:rPr>
        <w:fldChar w:fldCharType="begin"/>
      </w:r>
      <w:r w:rsidRPr="00E847AB">
        <w:rPr>
          <w:sz w:val="24"/>
        </w:rPr>
        <w:instrText xml:space="preserve"> DOCPROPERTY  StartDate  \* MERGEFORMAT </w:instrText>
      </w:r>
      <w:r>
        <w:rPr>
          <w:b w:val="0"/>
          <w:sz w:val="24"/>
        </w:rPr>
        <w:fldChar w:fldCharType="separate"/>
      </w:r>
      <w:r w:rsidRPr="00BA51D9">
        <w:rPr>
          <w:sz w:val="24"/>
        </w:rPr>
        <w:t xml:space="preserve"> </w:t>
      </w:r>
      <w:r>
        <w:rPr>
          <w:sz w:val="24"/>
        </w:rPr>
        <w:t>18</w:t>
      </w:r>
      <w:r w:rsidRPr="00E847AB">
        <w:rPr>
          <w:sz w:val="24"/>
        </w:rPr>
        <w:t xml:space="preserve"> – </w:t>
      </w:r>
      <w:r>
        <w:rPr>
          <w:sz w:val="24"/>
        </w:rPr>
        <w:t>22</w:t>
      </w:r>
      <w:r w:rsidRPr="00E847AB">
        <w:rPr>
          <w:sz w:val="24"/>
        </w:rPr>
        <w:t xml:space="preserve"> </w:t>
      </w:r>
      <w:r>
        <w:rPr>
          <w:sz w:val="24"/>
        </w:rPr>
        <w:t>November</w:t>
      </w:r>
      <w:r>
        <w:rPr>
          <w:b w:val="0"/>
          <w:sz w:val="24"/>
        </w:rPr>
        <w:fldChar w:fldCharType="end"/>
      </w:r>
      <w:r w:rsidR="002B0B54">
        <w:rPr>
          <w:rFonts w:cs="Arial"/>
          <w:sz w:val="24"/>
          <w:szCs w:val="24"/>
          <w:lang w:val="en-US"/>
        </w:rPr>
        <w:t>,</w:t>
      </w:r>
      <w:r w:rsidR="002B0B54" w:rsidRPr="002B0B54">
        <w:rPr>
          <w:rFonts w:cs="Arial"/>
          <w:sz w:val="24"/>
          <w:szCs w:val="24"/>
          <w:lang w:val="en-US"/>
        </w:rPr>
        <w:t xml:space="preserve"> </w:t>
      </w:r>
      <w:r w:rsidR="00C84ED9" w:rsidRPr="00C84ED9">
        <w:rPr>
          <w:rFonts w:cs="Arial"/>
          <w:sz w:val="24"/>
          <w:szCs w:val="24"/>
          <w:lang w:val="en-US"/>
        </w:rPr>
        <w:t>202</w:t>
      </w:r>
      <w:r w:rsidR="001D6395">
        <w:rPr>
          <w:rFonts w:cs="Arial"/>
          <w:sz w:val="24"/>
          <w:szCs w:val="24"/>
          <w:lang w:val="en-US"/>
        </w:rPr>
        <w:t>4</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4EBDA749"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AD658B">
        <w:rPr>
          <w:rFonts w:cs="Arial"/>
          <w:b/>
          <w:bCs/>
          <w:sz w:val="24"/>
          <w:lang w:val="en-US" w:eastAsia="ja-JP"/>
        </w:rPr>
        <w:t>17.4</w:t>
      </w:r>
    </w:p>
    <w:p w14:paraId="47FEC04C" w14:textId="3ADF5945"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Nokia</w:t>
      </w:r>
    </w:p>
    <w:p w14:paraId="13240CF6" w14:textId="46E05161"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AD658B">
        <w:rPr>
          <w:rFonts w:ascii="Arial" w:hAnsi="Arial" w:cs="Arial"/>
          <w:b/>
          <w:bCs/>
          <w:sz w:val="24"/>
        </w:rPr>
        <w:t>Initial discussion on adaptation of common signals/channels</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036AE1BD" w:rsidR="00CD4C7B" w:rsidRDefault="002F75B2" w:rsidP="00CD4C7B">
      <w:r>
        <w:t>We here provide initial discussion for the RAN3 work on [1]:</w:t>
      </w:r>
    </w:p>
    <w:p w14:paraId="51AB3770" w14:textId="77777777" w:rsidR="002F75B2" w:rsidRPr="007563E2" w:rsidRDefault="002F75B2" w:rsidP="002F75B2">
      <w:pPr>
        <w:numPr>
          <w:ilvl w:val="1"/>
          <w:numId w:val="5"/>
        </w:numPr>
        <w:overflowPunct w:val="0"/>
        <w:autoSpaceDE w:val="0"/>
        <w:autoSpaceDN w:val="0"/>
        <w:adjustRightInd w:val="0"/>
        <w:spacing w:beforeLines="50" w:before="120" w:afterLines="50" w:after="120"/>
        <w:ind w:left="1049" w:hanging="329"/>
        <w:jc w:val="both"/>
        <w:textAlignment w:val="baseline"/>
        <w:rPr>
          <w:bCs/>
          <w:lang w:val="en-US" w:eastAsia="zh-CN"/>
        </w:rPr>
      </w:pPr>
      <w:bookmarkStart w:id="1" w:name="_Hlk181122822"/>
      <w:r w:rsidRPr="007563E2">
        <w:rPr>
          <w:bCs/>
          <w:lang w:val="en-US" w:eastAsia="zh-CN"/>
        </w:rPr>
        <w:t>Adaptation of SSB in time domain</w:t>
      </w:r>
      <w:bookmarkEnd w:id="1"/>
      <w:r w:rsidRPr="007563E2">
        <w:rPr>
          <w:bCs/>
          <w:lang w:val="en-US" w:eastAsia="zh-CN"/>
        </w:rPr>
        <w:t xml:space="preserve">, e.g. adapting periodicity </w:t>
      </w:r>
    </w:p>
    <w:p w14:paraId="307AB2BC" w14:textId="77777777" w:rsidR="002F75B2" w:rsidRPr="007563E2" w:rsidRDefault="002F75B2" w:rsidP="002F75B2">
      <w:pPr>
        <w:numPr>
          <w:ilvl w:val="1"/>
          <w:numId w:val="5"/>
        </w:numPr>
        <w:overflowPunct w:val="0"/>
        <w:autoSpaceDE w:val="0"/>
        <w:autoSpaceDN w:val="0"/>
        <w:adjustRightInd w:val="0"/>
        <w:spacing w:beforeLines="50" w:before="120" w:afterLines="50" w:after="120"/>
        <w:ind w:left="1049" w:hanging="329"/>
        <w:jc w:val="both"/>
        <w:textAlignment w:val="baseline"/>
        <w:rPr>
          <w:lang w:eastAsia="zh-CN"/>
        </w:rPr>
      </w:pPr>
      <w:r w:rsidRPr="007563E2">
        <w:t>Adaptation of PRACH in time domain</w:t>
      </w:r>
    </w:p>
    <w:p w14:paraId="6E27911D" w14:textId="77777777" w:rsidR="002F75B2" w:rsidRPr="007563E2" w:rsidRDefault="002F75B2" w:rsidP="002F75B2">
      <w:pPr>
        <w:numPr>
          <w:ilvl w:val="1"/>
          <w:numId w:val="5"/>
        </w:numPr>
        <w:overflowPunct w:val="0"/>
        <w:autoSpaceDE w:val="0"/>
        <w:autoSpaceDN w:val="0"/>
        <w:adjustRightInd w:val="0"/>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436A6164" w14:textId="77777777" w:rsidR="002F75B2" w:rsidRDefault="002F75B2" w:rsidP="00CD4C7B"/>
    <w:p w14:paraId="479DA40B" w14:textId="77777777" w:rsidR="00CD4C7B" w:rsidRPr="006E13D1" w:rsidRDefault="00CD4C7B" w:rsidP="00CD4C7B">
      <w:pPr>
        <w:pStyle w:val="Heading1"/>
      </w:pPr>
      <w:r w:rsidRPr="006E13D1">
        <w:t>2</w:t>
      </w:r>
      <w:r w:rsidRPr="006E13D1">
        <w:tab/>
      </w:r>
      <w:r w:rsidR="00972FD7">
        <w:t>Discussion</w:t>
      </w:r>
    </w:p>
    <w:p w14:paraId="05AB05FA" w14:textId="29E7E75E" w:rsidR="00CD4C7B" w:rsidRDefault="002F75B2" w:rsidP="002F75B2">
      <w:pPr>
        <w:pStyle w:val="Heading2"/>
      </w:pPr>
      <w:r>
        <w:t>2.1</w:t>
      </w:r>
      <w:r>
        <w:tab/>
      </w:r>
      <w:r w:rsidRPr="002F75B2">
        <w:t>Adaptation of SSB in time domain</w:t>
      </w:r>
    </w:p>
    <w:p w14:paraId="538D178B" w14:textId="77777777" w:rsidR="00CD380C" w:rsidRDefault="00CD380C" w:rsidP="00CD4C7B">
      <w:pPr>
        <w:pStyle w:val="00BodyText"/>
        <w:spacing w:after="0"/>
        <w:rPr>
          <w:rFonts w:ascii="Times New Roman" w:hAnsi="Times New Roman"/>
          <w:sz w:val="20"/>
          <w:lang w:val="en-GB"/>
        </w:rPr>
      </w:pPr>
      <w:r>
        <w:rPr>
          <w:rFonts w:ascii="Times New Roman" w:hAnsi="Times New Roman"/>
          <w:sz w:val="20"/>
          <w:lang w:val="en-GB"/>
        </w:rPr>
        <w:t>The adaptation of SSB in time domain for NES has been in discussions in RAN1. However, there has been no discussions yet at all in RAN2. Any RAN3 considerations and impacts are likely to become evident only after there are some RAN2 discussions and agreements.</w:t>
      </w:r>
    </w:p>
    <w:p w14:paraId="34A797F9" w14:textId="0AAE15F5" w:rsidR="002F75B2" w:rsidRDefault="00CD380C" w:rsidP="00CD4C7B">
      <w:pPr>
        <w:pStyle w:val="00BodyText"/>
        <w:spacing w:after="0"/>
        <w:rPr>
          <w:rFonts w:ascii="Times New Roman" w:hAnsi="Times New Roman"/>
          <w:sz w:val="20"/>
          <w:lang w:val="en-GB"/>
        </w:rPr>
      </w:pPr>
      <w:r>
        <w:rPr>
          <w:rFonts w:ascii="Times New Roman" w:hAnsi="Times New Roman"/>
          <w:sz w:val="20"/>
          <w:lang w:val="en-GB"/>
        </w:rPr>
        <w:t xml:space="preserve"> </w:t>
      </w:r>
    </w:p>
    <w:p w14:paraId="76209D85" w14:textId="2290660B" w:rsidR="00CD380C" w:rsidRDefault="00CD380C" w:rsidP="00CD380C">
      <w:pPr>
        <w:rPr>
          <w:b/>
          <w:bCs/>
        </w:rPr>
      </w:pPr>
      <w:r>
        <w:rPr>
          <w:b/>
          <w:bCs/>
        </w:rPr>
        <w:t xml:space="preserve">Proposal 1: RAN3 shall wait for any agreements from RAN2 before starting </w:t>
      </w:r>
      <w:r w:rsidR="008B13B6">
        <w:rPr>
          <w:b/>
          <w:bCs/>
        </w:rPr>
        <w:t>work on</w:t>
      </w:r>
      <w:r>
        <w:rPr>
          <w:b/>
          <w:bCs/>
        </w:rPr>
        <w:t xml:space="preserve"> </w:t>
      </w:r>
      <w:r w:rsidR="000E2D4B">
        <w:rPr>
          <w:b/>
          <w:bCs/>
        </w:rPr>
        <w:t>a</w:t>
      </w:r>
      <w:r w:rsidR="000E2D4B" w:rsidRPr="000E2D4B">
        <w:rPr>
          <w:b/>
          <w:bCs/>
        </w:rPr>
        <w:t>daptation of SSB in time domain</w:t>
      </w:r>
      <w:r>
        <w:rPr>
          <w:b/>
          <w:bCs/>
        </w:rPr>
        <w:t>.</w:t>
      </w:r>
    </w:p>
    <w:p w14:paraId="18D61850" w14:textId="77777777" w:rsidR="002F75B2" w:rsidRDefault="002F75B2" w:rsidP="00CD4C7B">
      <w:pPr>
        <w:pStyle w:val="00BodyText"/>
        <w:spacing w:after="0"/>
        <w:rPr>
          <w:rFonts w:ascii="Times New Roman" w:hAnsi="Times New Roman"/>
          <w:sz w:val="20"/>
          <w:lang w:val="en-GB"/>
        </w:rPr>
      </w:pPr>
    </w:p>
    <w:p w14:paraId="2F2D63C4" w14:textId="6D698411" w:rsidR="002F75B2" w:rsidRDefault="002F75B2" w:rsidP="002F75B2">
      <w:pPr>
        <w:pStyle w:val="Heading2"/>
      </w:pPr>
      <w:r>
        <w:t>2.2</w:t>
      </w:r>
      <w:r>
        <w:tab/>
      </w:r>
      <w:r w:rsidRPr="002F75B2">
        <w:t xml:space="preserve">Adaptation of </w:t>
      </w:r>
      <w:r>
        <w:t>PRACH</w:t>
      </w:r>
      <w:r w:rsidRPr="002F75B2">
        <w:t xml:space="preserve"> in time domain</w:t>
      </w:r>
    </w:p>
    <w:p w14:paraId="3BB0CEC5" w14:textId="4E667FB6" w:rsidR="00AF714A" w:rsidRPr="00AF714A" w:rsidRDefault="00AF714A" w:rsidP="00AF714A">
      <w:pPr>
        <w:pStyle w:val="00BodyText"/>
        <w:spacing w:after="0"/>
        <w:rPr>
          <w:rFonts w:ascii="Times New Roman" w:hAnsi="Times New Roman"/>
          <w:sz w:val="20"/>
          <w:lang w:val="en-GB"/>
        </w:rPr>
      </w:pPr>
      <w:r w:rsidRPr="00AF714A">
        <w:rPr>
          <w:rFonts w:ascii="Times New Roman" w:hAnsi="Times New Roman"/>
          <w:sz w:val="20"/>
          <w:lang w:val="en-GB"/>
        </w:rPr>
        <w:t>In previous RAN1 meetings, a list of candidate mechanisms for PRACH adaptation in time domain was discussed. The agreed mechanism is based on additional PRACH resources configured and activated for NES-capable UEs only when needed, hence allowing the</w:t>
      </w:r>
      <w:r>
        <w:rPr>
          <w:rFonts w:ascii="Times New Roman" w:hAnsi="Times New Roman"/>
          <w:sz w:val="20"/>
          <w:lang w:val="en-GB"/>
        </w:rPr>
        <w:t xml:space="preserve"> </w:t>
      </w:r>
      <w:r w:rsidR="00883F9D">
        <w:rPr>
          <w:rFonts w:ascii="Times New Roman" w:hAnsi="Times New Roman"/>
          <w:sz w:val="20"/>
          <w:lang w:val="en-GB"/>
        </w:rPr>
        <w:t>network</w:t>
      </w:r>
      <w:r w:rsidRPr="00AF714A">
        <w:rPr>
          <w:rFonts w:ascii="Times New Roman" w:hAnsi="Times New Roman"/>
          <w:sz w:val="20"/>
          <w:lang w:val="en-GB"/>
        </w:rPr>
        <w:t xml:space="preserve"> to enter longer sleeping periods in low load periods. </w:t>
      </w:r>
    </w:p>
    <w:p w14:paraId="6A217393" w14:textId="77777777" w:rsidR="00883F9D" w:rsidRDefault="00883F9D" w:rsidP="00AF714A">
      <w:pPr>
        <w:pStyle w:val="00BodyText"/>
        <w:spacing w:after="0"/>
        <w:rPr>
          <w:rFonts w:ascii="Times New Roman" w:hAnsi="Times New Roman"/>
          <w:sz w:val="20"/>
          <w:lang w:val="en-GB"/>
        </w:rPr>
      </w:pPr>
    </w:p>
    <w:p w14:paraId="2AC5AC40" w14:textId="2CFA3918" w:rsidR="00AF714A" w:rsidRPr="00AF714A" w:rsidRDefault="00AF714A" w:rsidP="00AF714A">
      <w:pPr>
        <w:pStyle w:val="00BodyText"/>
        <w:spacing w:after="0"/>
        <w:rPr>
          <w:rFonts w:ascii="Times New Roman" w:hAnsi="Times New Roman"/>
          <w:sz w:val="20"/>
          <w:lang w:val="en-GB"/>
        </w:rPr>
      </w:pPr>
      <w:r w:rsidRPr="00AF714A">
        <w:rPr>
          <w:rFonts w:ascii="Times New Roman" w:hAnsi="Times New Roman"/>
          <w:sz w:val="20"/>
          <w:lang w:val="en-GB"/>
        </w:rPr>
        <w:t>Agreement from RAN1#116</w:t>
      </w:r>
      <w:r w:rsidR="009441F4">
        <w:rPr>
          <w:rFonts w:ascii="Times New Roman" w:hAnsi="Times New Roman"/>
          <w:sz w:val="20"/>
          <w:lang w:val="en-GB"/>
        </w:rPr>
        <w:t xml:space="preserve"> (Feb. 2024</w:t>
      </w:r>
      <w:r w:rsidRPr="00AF714A">
        <w:rPr>
          <w:rFonts w:ascii="Times New Roman" w:hAnsi="Times New Roman"/>
          <w:sz w:val="20"/>
          <w:lang w:val="en-GB"/>
        </w:rPr>
        <w:t>)</w:t>
      </w:r>
      <w:r w:rsidR="009765CC">
        <w:rPr>
          <w:rFonts w:ascii="Times New Roman" w:hAnsi="Times New Roman"/>
          <w:sz w:val="20"/>
          <w:lang w:val="en-GB"/>
        </w:rPr>
        <w:t>:</w:t>
      </w:r>
    </w:p>
    <w:p w14:paraId="7C6DECB6" w14:textId="77777777" w:rsidR="00AF714A" w:rsidRPr="000E2D4B" w:rsidRDefault="00AF714A" w:rsidP="000E2D4B">
      <w:pPr>
        <w:pStyle w:val="00BodyText"/>
        <w:spacing w:after="0"/>
        <w:ind w:left="284"/>
        <w:rPr>
          <w:rFonts w:ascii="Times New Roman" w:hAnsi="Times New Roman"/>
          <w:i/>
          <w:iCs/>
          <w:sz w:val="20"/>
          <w:lang w:val="en-GB"/>
        </w:rPr>
      </w:pPr>
      <w:r w:rsidRPr="000E2D4B">
        <w:rPr>
          <w:rFonts w:ascii="Times New Roman" w:hAnsi="Times New Roman"/>
          <w:i/>
          <w:iCs/>
          <w:sz w:val="20"/>
          <w:lang w:val="en-GB"/>
        </w:rPr>
        <w:t xml:space="preserve">For adaptation of PRACH in time-domain, support at least the following: </w:t>
      </w:r>
    </w:p>
    <w:p w14:paraId="0AD8C659" w14:textId="77777777" w:rsidR="00AF714A" w:rsidRPr="000E2D4B" w:rsidRDefault="00AF714A" w:rsidP="000E2D4B">
      <w:pPr>
        <w:pStyle w:val="00BodyText"/>
        <w:spacing w:after="0"/>
        <w:ind w:left="284"/>
        <w:rPr>
          <w:rFonts w:ascii="Times New Roman" w:hAnsi="Times New Roman"/>
          <w:i/>
          <w:iCs/>
          <w:sz w:val="20"/>
          <w:lang w:val="en-GB"/>
        </w:rPr>
      </w:pPr>
      <w:r w:rsidRPr="000E2D4B">
        <w:rPr>
          <w:rFonts w:ascii="Times New Roman" w:hAnsi="Times New Roman"/>
          <w:i/>
          <w:iCs/>
          <w:sz w:val="20"/>
          <w:lang w:val="en-GB"/>
        </w:rPr>
        <w:t>-</w:t>
      </w:r>
      <w:r w:rsidRPr="000E2D4B">
        <w:rPr>
          <w:rFonts w:ascii="Times New Roman" w:hAnsi="Times New Roman"/>
          <w:i/>
          <w:iCs/>
          <w:sz w:val="20"/>
          <w:lang w:val="en-GB"/>
        </w:rPr>
        <w:tab/>
        <w:t>Adaptation based on additional PRACH resources for NES-capable UEs in addition to PRACH resources for legacy UEs (if any)</w:t>
      </w:r>
    </w:p>
    <w:p w14:paraId="5FF69D8D" w14:textId="5B273994" w:rsidR="00AF714A" w:rsidRPr="000E2D4B" w:rsidRDefault="00AF714A" w:rsidP="000E2D4B">
      <w:pPr>
        <w:pStyle w:val="00BodyText"/>
        <w:spacing w:after="0"/>
        <w:ind w:left="284"/>
        <w:rPr>
          <w:rFonts w:ascii="Times New Roman" w:hAnsi="Times New Roman"/>
          <w:i/>
          <w:iCs/>
          <w:sz w:val="20"/>
          <w:lang w:val="en-GB"/>
        </w:rPr>
      </w:pPr>
      <w:r w:rsidRPr="000E2D4B">
        <w:rPr>
          <w:rFonts w:ascii="Times New Roman" w:hAnsi="Times New Roman"/>
          <w:i/>
          <w:iCs/>
          <w:sz w:val="20"/>
          <w:lang w:val="en-GB"/>
        </w:rPr>
        <w:t>Note: NES-capable UEs can use both additional PRACH resources and PRACH resources for legacy UEs</w:t>
      </w:r>
    </w:p>
    <w:p w14:paraId="130723E9" w14:textId="77777777" w:rsidR="00AF714A" w:rsidRPr="00AF714A" w:rsidRDefault="00AF714A" w:rsidP="00AF714A">
      <w:pPr>
        <w:pStyle w:val="00BodyText"/>
        <w:spacing w:after="0"/>
        <w:rPr>
          <w:rFonts w:ascii="Times New Roman" w:hAnsi="Times New Roman"/>
          <w:sz w:val="20"/>
          <w:lang w:val="en-GB"/>
        </w:rPr>
      </w:pPr>
    </w:p>
    <w:p w14:paraId="1614C408" w14:textId="77777777" w:rsidR="009949B2" w:rsidRPr="00D3237E" w:rsidRDefault="00D3237E" w:rsidP="009949B2">
      <w:pPr>
        <w:pStyle w:val="00BodyText"/>
        <w:spacing w:after="0"/>
        <w:rPr>
          <w:rFonts w:ascii="Times New Roman" w:hAnsi="Times New Roman"/>
          <w:b/>
          <w:bCs/>
          <w:sz w:val="20"/>
          <w:lang w:val="en-GB"/>
        </w:rPr>
      </w:pPr>
      <w:r w:rsidRPr="00D3237E">
        <w:rPr>
          <w:rFonts w:ascii="Times New Roman" w:hAnsi="Times New Roman"/>
          <w:b/>
          <w:bCs/>
          <w:sz w:val="20"/>
          <w:lang w:val="en-GB"/>
        </w:rPr>
        <w:t xml:space="preserve">Observation-1: </w:t>
      </w:r>
    </w:p>
    <w:p w14:paraId="4BF0833F" w14:textId="77777777" w:rsidR="009949B2" w:rsidRPr="00D3237E" w:rsidRDefault="009949B2" w:rsidP="009949B2">
      <w:pPr>
        <w:pStyle w:val="00BodyText"/>
        <w:spacing w:after="0"/>
        <w:rPr>
          <w:rFonts w:ascii="Times New Roman" w:hAnsi="Times New Roman"/>
          <w:b/>
          <w:bCs/>
          <w:sz w:val="20"/>
          <w:lang w:val="en-GB"/>
        </w:rPr>
      </w:pPr>
      <w:r w:rsidRPr="00D3237E">
        <w:rPr>
          <w:rFonts w:ascii="Times New Roman" w:hAnsi="Times New Roman"/>
          <w:b/>
          <w:bCs/>
          <w:sz w:val="20"/>
          <w:lang w:val="en-GB"/>
        </w:rPr>
        <w:t xml:space="preserve">For PRACH adaptation, two types of PRACH resources will be defined in a cell: </w:t>
      </w:r>
    </w:p>
    <w:p w14:paraId="64E7EFF6" w14:textId="1406FA8B" w:rsidR="009949B2" w:rsidRPr="00D3237E" w:rsidRDefault="009949B2" w:rsidP="009949B2">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 xml:space="preserve">Legacy </w:t>
      </w:r>
      <w:r w:rsidR="00B80A12">
        <w:rPr>
          <w:rFonts w:ascii="Times New Roman" w:hAnsi="Times New Roman"/>
          <w:b/>
          <w:bCs/>
          <w:sz w:val="20"/>
          <w:lang w:val="en-GB"/>
        </w:rPr>
        <w:t xml:space="preserve">(Rel-15) </w:t>
      </w:r>
      <w:r w:rsidRPr="00D3237E">
        <w:rPr>
          <w:rFonts w:ascii="Times New Roman" w:hAnsi="Times New Roman"/>
          <w:b/>
          <w:bCs/>
          <w:sz w:val="20"/>
          <w:lang w:val="en-GB"/>
        </w:rPr>
        <w:t>PRACH resources (minimum set of PRACH resources) – always activated</w:t>
      </w:r>
    </w:p>
    <w:p w14:paraId="30EDA123" w14:textId="66FB8FD6" w:rsidR="009949B2" w:rsidRPr="00D3237E" w:rsidRDefault="009949B2" w:rsidP="009949B2">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Additional PRACH resources (new in Rel-19 for NES-capable UEs) – activated dynamically</w:t>
      </w:r>
    </w:p>
    <w:p w14:paraId="6C3B2719" w14:textId="77777777" w:rsidR="00D3237E" w:rsidRDefault="00D3237E" w:rsidP="00AF714A">
      <w:pPr>
        <w:pStyle w:val="00BodyText"/>
        <w:spacing w:after="0"/>
        <w:rPr>
          <w:rFonts w:ascii="Times New Roman" w:hAnsi="Times New Roman"/>
          <w:sz w:val="20"/>
          <w:lang w:val="en-GB"/>
        </w:rPr>
      </w:pPr>
    </w:p>
    <w:p w14:paraId="0BA22A40" w14:textId="79A3D6D3" w:rsidR="00496F60" w:rsidRDefault="00883F9D" w:rsidP="00AF714A">
      <w:pPr>
        <w:pStyle w:val="00BodyText"/>
        <w:spacing w:after="0"/>
        <w:rPr>
          <w:rFonts w:ascii="Times New Roman" w:hAnsi="Times New Roman"/>
          <w:sz w:val="20"/>
          <w:lang w:val="en-GB"/>
        </w:rPr>
      </w:pPr>
      <w:r>
        <w:rPr>
          <w:rFonts w:ascii="Times New Roman" w:hAnsi="Times New Roman"/>
          <w:sz w:val="20"/>
          <w:lang w:val="en-GB"/>
        </w:rPr>
        <w:lastRenderedPageBreak/>
        <w:t xml:space="preserve">In subsequent RAN1 meetings, the mechanism (with the associated details) to support the additional PRACH resources for NES-capable UEs </w:t>
      </w:r>
      <w:r w:rsidR="005B3676">
        <w:rPr>
          <w:rFonts w:ascii="Times New Roman" w:hAnsi="Times New Roman"/>
          <w:sz w:val="20"/>
          <w:lang w:val="en-GB"/>
        </w:rPr>
        <w:t>ha</w:t>
      </w:r>
      <w:r w:rsidR="00E1310D">
        <w:rPr>
          <w:rFonts w:ascii="Times New Roman" w:hAnsi="Times New Roman"/>
          <w:sz w:val="20"/>
          <w:lang w:val="en-GB"/>
        </w:rPr>
        <w:t>s</w:t>
      </w:r>
      <w:r w:rsidR="005B3676">
        <w:rPr>
          <w:rFonts w:ascii="Times New Roman" w:hAnsi="Times New Roman"/>
          <w:sz w:val="20"/>
          <w:lang w:val="en-GB"/>
        </w:rPr>
        <w:t xml:space="preserve"> been </w:t>
      </w:r>
      <w:r>
        <w:rPr>
          <w:rFonts w:ascii="Times New Roman" w:hAnsi="Times New Roman"/>
          <w:sz w:val="20"/>
          <w:lang w:val="en-GB"/>
        </w:rPr>
        <w:t>discussed.</w:t>
      </w:r>
      <w:r w:rsidR="00D3237E">
        <w:rPr>
          <w:rFonts w:ascii="Times New Roman" w:hAnsi="Times New Roman"/>
          <w:sz w:val="20"/>
          <w:lang w:val="en-GB"/>
        </w:rPr>
        <w:t xml:space="preserve"> </w:t>
      </w:r>
      <w:r w:rsidR="00BD7224">
        <w:rPr>
          <w:rFonts w:ascii="Times New Roman" w:hAnsi="Times New Roman"/>
          <w:sz w:val="20"/>
          <w:lang w:val="en-GB"/>
        </w:rPr>
        <w:t>We assume that from configuration perspective the OAM will configure the new additional PRACH resources</w:t>
      </w:r>
      <w:r w:rsidR="00496F60">
        <w:rPr>
          <w:rFonts w:ascii="Times New Roman" w:hAnsi="Times New Roman"/>
          <w:sz w:val="20"/>
          <w:lang w:val="en-GB"/>
        </w:rPr>
        <w:t xml:space="preserve"> in the gNB-DU.</w:t>
      </w:r>
    </w:p>
    <w:p w14:paraId="56313A91" w14:textId="77777777" w:rsidR="00826588" w:rsidRDefault="00826588" w:rsidP="00AF714A">
      <w:pPr>
        <w:pStyle w:val="00BodyText"/>
        <w:spacing w:after="0"/>
        <w:rPr>
          <w:rFonts w:ascii="Times New Roman" w:hAnsi="Times New Roman"/>
          <w:sz w:val="20"/>
          <w:lang w:val="en-GB"/>
        </w:rPr>
      </w:pPr>
    </w:p>
    <w:p w14:paraId="2D576BDA" w14:textId="2E72777D" w:rsidR="00496F60" w:rsidRPr="000E2D4B" w:rsidRDefault="00496F60" w:rsidP="00AF714A">
      <w:pPr>
        <w:pStyle w:val="00BodyText"/>
        <w:spacing w:after="0"/>
        <w:rPr>
          <w:rFonts w:ascii="Times New Roman" w:hAnsi="Times New Roman"/>
          <w:b/>
          <w:bCs/>
          <w:sz w:val="20"/>
          <w:lang w:val="en-GB"/>
        </w:rPr>
      </w:pPr>
      <w:r w:rsidRPr="000E2D4B">
        <w:rPr>
          <w:rFonts w:ascii="Times New Roman" w:hAnsi="Times New Roman"/>
          <w:b/>
          <w:bCs/>
          <w:sz w:val="20"/>
          <w:lang w:val="en-GB"/>
        </w:rPr>
        <w:t xml:space="preserve">Proposal </w:t>
      </w:r>
      <w:r>
        <w:rPr>
          <w:rFonts w:ascii="Times New Roman" w:hAnsi="Times New Roman"/>
          <w:b/>
          <w:bCs/>
          <w:sz w:val="20"/>
          <w:lang w:val="en-GB"/>
        </w:rPr>
        <w:t>2</w:t>
      </w:r>
      <w:r w:rsidRPr="000E2D4B">
        <w:rPr>
          <w:rFonts w:ascii="Times New Roman" w:hAnsi="Times New Roman"/>
          <w:b/>
          <w:bCs/>
          <w:sz w:val="20"/>
          <w:lang w:val="en-GB"/>
        </w:rPr>
        <w:t xml:space="preserve">: OAM configures the new additional PRACH resources </w:t>
      </w:r>
      <w:r w:rsidR="00826588">
        <w:rPr>
          <w:rFonts w:ascii="Times New Roman" w:hAnsi="Times New Roman"/>
          <w:b/>
          <w:bCs/>
          <w:sz w:val="20"/>
          <w:lang w:val="en-GB"/>
        </w:rPr>
        <w:t>to</w:t>
      </w:r>
      <w:r w:rsidRPr="000E2D4B">
        <w:rPr>
          <w:rFonts w:ascii="Times New Roman" w:hAnsi="Times New Roman"/>
          <w:b/>
          <w:bCs/>
          <w:sz w:val="20"/>
          <w:lang w:val="en-GB"/>
        </w:rPr>
        <w:t xml:space="preserve"> the gNB-DU</w:t>
      </w:r>
    </w:p>
    <w:p w14:paraId="6AB49F31" w14:textId="77777777" w:rsidR="00496F60" w:rsidRDefault="00496F60" w:rsidP="00AF714A">
      <w:pPr>
        <w:pStyle w:val="00BodyText"/>
        <w:spacing w:after="0"/>
        <w:rPr>
          <w:rFonts w:ascii="Times New Roman" w:hAnsi="Times New Roman"/>
          <w:sz w:val="20"/>
          <w:lang w:val="en-GB"/>
        </w:rPr>
      </w:pPr>
    </w:p>
    <w:p w14:paraId="060F1BEB" w14:textId="49E765E1" w:rsidR="00883F9D" w:rsidRDefault="00AE6819" w:rsidP="00AF714A">
      <w:pPr>
        <w:pStyle w:val="00BodyText"/>
        <w:spacing w:after="0"/>
        <w:rPr>
          <w:rFonts w:ascii="Times New Roman" w:hAnsi="Times New Roman"/>
          <w:sz w:val="20"/>
          <w:lang w:val="en-GB"/>
        </w:rPr>
      </w:pPr>
      <w:r>
        <w:rPr>
          <w:rFonts w:ascii="Times New Roman" w:hAnsi="Times New Roman"/>
          <w:sz w:val="20"/>
          <w:lang w:val="en-GB"/>
        </w:rPr>
        <w:t xml:space="preserve">We also observe that RAN1 has designed </w:t>
      </w:r>
      <w:r w:rsidR="00D3237E">
        <w:rPr>
          <w:rFonts w:ascii="Times New Roman" w:hAnsi="Times New Roman"/>
          <w:sz w:val="20"/>
          <w:lang w:val="en-GB"/>
        </w:rPr>
        <w:t>th</w:t>
      </w:r>
      <w:r w:rsidR="00180A22">
        <w:rPr>
          <w:rFonts w:ascii="Times New Roman" w:hAnsi="Times New Roman"/>
          <w:sz w:val="20"/>
          <w:lang w:val="en-GB"/>
        </w:rPr>
        <w:t>e</w:t>
      </w:r>
      <w:r w:rsidR="00D3237E">
        <w:rPr>
          <w:rFonts w:ascii="Times New Roman" w:hAnsi="Times New Roman"/>
          <w:sz w:val="20"/>
          <w:lang w:val="en-GB"/>
        </w:rPr>
        <w:t xml:space="preserve"> additional PRACH resource</w:t>
      </w:r>
      <w:r w:rsidR="00FB433D">
        <w:rPr>
          <w:rFonts w:ascii="Times New Roman" w:hAnsi="Times New Roman"/>
          <w:sz w:val="20"/>
          <w:lang w:val="en-GB"/>
        </w:rPr>
        <w:t>s</w:t>
      </w:r>
      <w:r w:rsidR="00D3237E">
        <w:rPr>
          <w:rFonts w:ascii="Times New Roman" w:hAnsi="Times New Roman"/>
          <w:sz w:val="20"/>
          <w:lang w:val="en-GB"/>
        </w:rPr>
        <w:t xml:space="preserve"> to be activated or deactivated in a dynamic manner.</w:t>
      </w:r>
      <w:r w:rsidR="00DD5173">
        <w:rPr>
          <w:rFonts w:ascii="Times New Roman" w:hAnsi="Times New Roman"/>
          <w:sz w:val="20"/>
          <w:lang w:val="en-GB"/>
        </w:rPr>
        <w:t xml:space="preserve"> </w:t>
      </w:r>
      <w:r w:rsidR="00742105">
        <w:rPr>
          <w:rFonts w:ascii="Times New Roman" w:hAnsi="Times New Roman"/>
          <w:sz w:val="20"/>
          <w:lang w:val="en-GB"/>
        </w:rPr>
        <w:t xml:space="preserve">RAN3 needs to </w:t>
      </w:r>
      <w:r w:rsidR="00E20E72">
        <w:rPr>
          <w:rFonts w:ascii="Times New Roman" w:hAnsi="Times New Roman"/>
          <w:sz w:val="20"/>
          <w:lang w:val="en-GB"/>
        </w:rPr>
        <w:t>determine</w:t>
      </w:r>
      <w:r w:rsidR="00742105">
        <w:rPr>
          <w:rFonts w:ascii="Times New Roman" w:hAnsi="Times New Roman"/>
          <w:sz w:val="20"/>
          <w:lang w:val="en-GB"/>
        </w:rPr>
        <w:t xml:space="preserve"> </w:t>
      </w:r>
      <w:r w:rsidR="000E2D4B">
        <w:rPr>
          <w:rFonts w:ascii="Times New Roman" w:hAnsi="Times New Roman"/>
          <w:sz w:val="20"/>
          <w:lang w:val="en-GB"/>
        </w:rPr>
        <w:t>which</w:t>
      </w:r>
      <w:r w:rsidR="00742105">
        <w:rPr>
          <w:rFonts w:ascii="Times New Roman" w:hAnsi="Times New Roman"/>
          <w:sz w:val="20"/>
          <w:lang w:val="en-GB"/>
        </w:rPr>
        <w:t xml:space="preserve"> entity </w:t>
      </w:r>
      <w:r w:rsidR="00E20E72">
        <w:rPr>
          <w:rFonts w:ascii="Times New Roman" w:hAnsi="Times New Roman"/>
          <w:sz w:val="20"/>
          <w:lang w:val="en-GB"/>
        </w:rPr>
        <w:t>that decides this activation and deactivation. From our side we believe this can be done autonomously by the gNB-DU.</w:t>
      </w:r>
    </w:p>
    <w:p w14:paraId="5A21D258" w14:textId="77777777" w:rsidR="00E20E72" w:rsidRDefault="00E20E72" w:rsidP="00AF714A">
      <w:pPr>
        <w:pStyle w:val="00BodyText"/>
        <w:spacing w:after="0"/>
        <w:rPr>
          <w:rFonts w:ascii="Times New Roman" w:hAnsi="Times New Roman"/>
          <w:sz w:val="20"/>
          <w:lang w:val="en-GB"/>
        </w:rPr>
      </w:pPr>
    </w:p>
    <w:p w14:paraId="272AC752" w14:textId="37972059" w:rsidR="002F75B2" w:rsidRDefault="00E20E72" w:rsidP="00CD4C7B">
      <w:pPr>
        <w:pStyle w:val="00BodyText"/>
        <w:spacing w:after="0"/>
        <w:rPr>
          <w:rFonts w:ascii="Times New Roman" w:hAnsi="Times New Roman"/>
          <w:sz w:val="20"/>
          <w:lang w:val="en-GB"/>
        </w:rPr>
      </w:pPr>
      <w:r w:rsidRPr="000E2D4B">
        <w:rPr>
          <w:rFonts w:ascii="Times New Roman" w:hAnsi="Times New Roman"/>
          <w:b/>
          <w:bCs/>
          <w:sz w:val="20"/>
          <w:lang w:val="en-GB"/>
        </w:rPr>
        <w:t xml:space="preserve">Proposal 3: Activation and deactivation of additional PRACH resources to be </w:t>
      </w:r>
      <w:r w:rsidR="008D4DDC" w:rsidRPr="000E2D4B">
        <w:rPr>
          <w:rFonts w:ascii="Times New Roman" w:hAnsi="Times New Roman"/>
          <w:b/>
          <w:bCs/>
          <w:sz w:val="20"/>
          <w:lang w:val="en-GB"/>
        </w:rPr>
        <w:t>decided autonomously by the gNB-DU.</w:t>
      </w:r>
    </w:p>
    <w:p w14:paraId="25D05335" w14:textId="77777777" w:rsidR="00D3237E" w:rsidRDefault="00D3237E" w:rsidP="00CD4C7B">
      <w:pPr>
        <w:pStyle w:val="00BodyText"/>
        <w:spacing w:after="0"/>
        <w:rPr>
          <w:rFonts w:ascii="Times New Roman" w:hAnsi="Times New Roman"/>
          <w:sz w:val="20"/>
          <w:lang w:val="en-GB"/>
        </w:rPr>
      </w:pPr>
    </w:p>
    <w:p w14:paraId="3508A8DB" w14:textId="4EC59FB7" w:rsidR="0016483E" w:rsidRDefault="00877D44" w:rsidP="00D3237E">
      <w:pPr>
        <w:pStyle w:val="00BodyText"/>
        <w:spacing w:after="0"/>
        <w:rPr>
          <w:rFonts w:ascii="Times New Roman" w:hAnsi="Times New Roman"/>
          <w:sz w:val="20"/>
          <w:lang w:val="en-GB"/>
        </w:rPr>
      </w:pPr>
      <w:r>
        <w:rPr>
          <w:rFonts w:ascii="Times New Roman" w:hAnsi="Times New Roman"/>
          <w:sz w:val="20"/>
          <w:lang w:val="en-GB"/>
        </w:rPr>
        <w:t xml:space="preserve">RACH optimization was introduced </w:t>
      </w:r>
      <w:r w:rsidR="00F7649E">
        <w:rPr>
          <w:rFonts w:ascii="Times New Roman" w:hAnsi="Times New Roman"/>
          <w:sz w:val="20"/>
          <w:lang w:val="en-GB"/>
        </w:rPr>
        <w:t xml:space="preserve">in Rel-16, based on Rel-15 </w:t>
      </w:r>
      <w:r w:rsidR="00B80A12">
        <w:rPr>
          <w:rFonts w:ascii="Times New Roman" w:hAnsi="Times New Roman"/>
          <w:sz w:val="20"/>
          <w:lang w:val="en-GB"/>
        </w:rPr>
        <w:t xml:space="preserve">PRACH resource definition. </w:t>
      </w:r>
      <w:r w:rsidR="003A3827">
        <w:rPr>
          <w:rFonts w:ascii="Times New Roman" w:hAnsi="Times New Roman"/>
          <w:sz w:val="20"/>
          <w:lang w:val="en-GB"/>
        </w:rPr>
        <w:t xml:space="preserve">RAN3 is tasked by the Rel-19 NES WID </w:t>
      </w:r>
      <w:r w:rsidR="00356749">
        <w:rPr>
          <w:rFonts w:ascii="Times New Roman" w:hAnsi="Times New Roman"/>
          <w:sz w:val="20"/>
          <w:lang w:val="en-GB"/>
        </w:rPr>
        <w:t xml:space="preserve">[1] </w:t>
      </w:r>
      <w:r w:rsidR="003A3827">
        <w:rPr>
          <w:rFonts w:ascii="Times New Roman" w:hAnsi="Times New Roman"/>
          <w:sz w:val="20"/>
          <w:lang w:val="en-GB"/>
        </w:rPr>
        <w:t xml:space="preserve">to enable </w:t>
      </w:r>
      <w:r w:rsidR="0005699F">
        <w:rPr>
          <w:rFonts w:ascii="Times New Roman" w:hAnsi="Times New Roman"/>
          <w:sz w:val="20"/>
          <w:lang w:val="en-GB"/>
        </w:rPr>
        <w:t>NG-RAN</w:t>
      </w:r>
      <w:r w:rsidR="003A3827">
        <w:rPr>
          <w:rFonts w:ascii="Times New Roman" w:hAnsi="Times New Roman"/>
          <w:sz w:val="20"/>
          <w:lang w:val="en-GB"/>
        </w:rPr>
        <w:t xml:space="preserve"> support of the new Rel-19</w:t>
      </w:r>
      <w:r w:rsidR="0005699F">
        <w:rPr>
          <w:rFonts w:ascii="Times New Roman" w:hAnsi="Times New Roman"/>
          <w:sz w:val="20"/>
          <w:lang w:val="en-GB"/>
        </w:rPr>
        <w:t xml:space="preserve"> PRACH resources. </w:t>
      </w:r>
      <w:r w:rsidR="00C33C3D">
        <w:rPr>
          <w:rFonts w:ascii="Times New Roman" w:hAnsi="Times New Roman"/>
          <w:sz w:val="20"/>
          <w:lang w:val="en-GB"/>
        </w:rPr>
        <w:t xml:space="preserve">Support of RACH optimization </w:t>
      </w:r>
      <w:r w:rsidR="00DC113F">
        <w:rPr>
          <w:rFonts w:ascii="Times New Roman" w:hAnsi="Times New Roman"/>
          <w:sz w:val="20"/>
          <w:lang w:val="en-GB"/>
        </w:rPr>
        <w:t xml:space="preserve">is part of the NG-RAN functionality, and it therefore seems that </w:t>
      </w:r>
      <w:r w:rsidR="005E3424">
        <w:rPr>
          <w:rFonts w:ascii="Times New Roman" w:hAnsi="Times New Roman"/>
          <w:sz w:val="20"/>
          <w:lang w:val="en-GB"/>
        </w:rPr>
        <w:t xml:space="preserve">RAN3 within the present work item should evaluate </w:t>
      </w:r>
      <w:r w:rsidR="00906007">
        <w:rPr>
          <w:rFonts w:ascii="Times New Roman" w:hAnsi="Times New Roman"/>
          <w:sz w:val="20"/>
          <w:lang w:val="en-GB"/>
        </w:rPr>
        <w:t xml:space="preserve">whether there is </w:t>
      </w:r>
      <w:r w:rsidR="005E3424">
        <w:rPr>
          <w:rFonts w:ascii="Times New Roman" w:hAnsi="Times New Roman"/>
          <w:sz w:val="20"/>
          <w:lang w:val="en-GB"/>
        </w:rPr>
        <w:t>impact</w:t>
      </w:r>
      <w:r w:rsidR="0059768A">
        <w:rPr>
          <w:rFonts w:ascii="Times New Roman" w:hAnsi="Times New Roman"/>
          <w:sz w:val="20"/>
          <w:lang w:val="en-GB"/>
        </w:rPr>
        <w:t xml:space="preserve"> on the RACH optimization feature</w:t>
      </w:r>
      <w:r w:rsidR="00906007">
        <w:rPr>
          <w:rFonts w:ascii="Times New Roman" w:hAnsi="Times New Roman"/>
          <w:sz w:val="20"/>
          <w:lang w:val="en-GB"/>
        </w:rPr>
        <w:t xml:space="preserve"> and determine enhancements needed, if any.</w:t>
      </w:r>
    </w:p>
    <w:p w14:paraId="1D2FC3CA" w14:textId="09259CF2" w:rsidR="00906007" w:rsidRDefault="00906007" w:rsidP="00D3237E">
      <w:pPr>
        <w:pStyle w:val="00BodyText"/>
        <w:spacing w:after="0"/>
        <w:rPr>
          <w:rFonts w:ascii="Times New Roman" w:hAnsi="Times New Roman"/>
          <w:sz w:val="20"/>
          <w:lang w:val="en-GB"/>
        </w:rPr>
      </w:pPr>
    </w:p>
    <w:p w14:paraId="2644CC3A" w14:textId="419841A0" w:rsidR="00FF3588" w:rsidRDefault="0055119B" w:rsidP="00D3237E">
      <w:pPr>
        <w:pStyle w:val="00BodyText"/>
        <w:spacing w:after="0"/>
        <w:rPr>
          <w:rFonts w:ascii="Times New Roman" w:hAnsi="Times New Roman"/>
          <w:sz w:val="20"/>
          <w:lang w:val="en-GB"/>
        </w:rPr>
      </w:pPr>
      <w:r>
        <w:rPr>
          <w:rFonts w:ascii="Times New Roman" w:hAnsi="Times New Roman"/>
          <w:sz w:val="20"/>
          <w:lang w:val="en-GB"/>
        </w:rPr>
        <w:t>At the present stage, we observe that i</w:t>
      </w:r>
      <w:r w:rsidR="002D6506">
        <w:rPr>
          <w:rFonts w:ascii="Times New Roman" w:hAnsi="Times New Roman"/>
          <w:sz w:val="20"/>
          <w:lang w:val="en-GB"/>
        </w:rPr>
        <w:t>n the legacy case the gNB-CU has the full view of the PRACH resources configured in the gNB-DU</w:t>
      </w:r>
      <w:r w:rsidR="00DB6E94">
        <w:rPr>
          <w:rFonts w:ascii="Times New Roman" w:hAnsi="Times New Roman"/>
          <w:sz w:val="20"/>
          <w:lang w:val="en-GB"/>
        </w:rPr>
        <w:t xml:space="preserve">, and </w:t>
      </w:r>
      <w:r w:rsidR="00DC3C36">
        <w:rPr>
          <w:rFonts w:ascii="Times New Roman" w:hAnsi="Times New Roman"/>
          <w:sz w:val="20"/>
          <w:lang w:val="en-GB"/>
        </w:rPr>
        <w:t>these resources</w:t>
      </w:r>
      <w:r w:rsidR="00DB6E94">
        <w:rPr>
          <w:rFonts w:ascii="Times New Roman" w:hAnsi="Times New Roman"/>
          <w:sz w:val="20"/>
          <w:lang w:val="en-GB"/>
        </w:rPr>
        <w:t xml:space="preserve"> </w:t>
      </w:r>
      <w:proofErr w:type="gramStart"/>
      <w:r w:rsidR="00DB6E94">
        <w:rPr>
          <w:rFonts w:ascii="Times New Roman" w:hAnsi="Times New Roman"/>
          <w:sz w:val="20"/>
          <w:lang w:val="en-GB"/>
        </w:rPr>
        <w:t>are considered to be</w:t>
      </w:r>
      <w:proofErr w:type="gramEnd"/>
      <w:r w:rsidR="00DB6E94">
        <w:rPr>
          <w:rFonts w:ascii="Times New Roman" w:hAnsi="Times New Roman"/>
          <w:sz w:val="20"/>
          <w:lang w:val="en-GB"/>
        </w:rPr>
        <w:t xml:space="preserve"> statically </w:t>
      </w:r>
      <w:r w:rsidR="00F57F67">
        <w:rPr>
          <w:rFonts w:ascii="Times New Roman" w:hAnsi="Times New Roman"/>
          <w:sz w:val="20"/>
          <w:lang w:val="en-GB"/>
        </w:rPr>
        <w:t>allocated</w:t>
      </w:r>
      <w:r w:rsidR="00296233">
        <w:rPr>
          <w:rFonts w:ascii="Times New Roman" w:hAnsi="Times New Roman"/>
          <w:sz w:val="20"/>
          <w:lang w:val="en-GB"/>
        </w:rPr>
        <w:t xml:space="preserve"> and activated</w:t>
      </w:r>
      <w:r w:rsidR="00DB6E94">
        <w:rPr>
          <w:rFonts w:ascii="Times New Roman" w:hAnsi="Times New Roman"/>
          <w:sz w:val="20"/>
          <w:lang w:val="en-GB"/>
        </w:rPr>
        <w:t xml:space="preserve">. </w:t>
      </w:r>
      <w:r w:rsidR="00F57F67">
        <w:rPr>
          <w:rFonts w:ascii="Times New Roman" w:hAnsi="Times New Roman"/>
          <w:sz w:val="20"/>
          <w:lang w:val="en-GB"/>
        </w:rPr>
        <w:t>I</w:t>
      </w:r>
      <w:r w:rsidR="002D6506">
        <w:rPr>
          <w:rFonts w:ascii="Times New Roman" w:hAnsi="Times New Roman"/>
          <w:sz w:val="20"/>
          <w:lang w:val="en-GB"/>
        </w:rPr>
        <w:t xml:space="preserve">nformation </w:t>
      </w:r>
      <w:r w:rsidR="00F57F67">
        <w:rPr>
          <w:rFonts w:ascii="Times New Roman" w:hAnsi="Times New Roman"/>
          <w:sz w:val="20"/>
          <w:lang w:val="en-GB"/>
        </w:rPr>
        <w:t xml:space="preserve">about these resources </w:t>
      </w:r>
      <w:r w:rsidR="002D6506">
        <w:rPr>
          <w:rFonts w:ascii="Times New Roman" w:hAnsi="Times New Roman"/>
          <w:sz w:val="20"/>
          <w:lang w:val="en-GB"/>
        </w:rPr>
        <w:t xml:space="preserve">may today also be transferred </w:t>
      </w:r>
      <w:r w:rsidR="00062D4B">
        <w:rPr>
          <w:rFonts w:ascii="Times New Roman" w:hAnsi="Times New Roman"/>
          <w:sz w:val="20"/>
          <w:lang w:val="en-GB"/>
        </w:rPr>
        <w:t xml:space="preserve">over F1 </w:t>
      </w:r>
      <w:r w:rsidR="002D6506">
        <w:rPr>
          <w:rFonts w:ascii="Times New Roman" w:hAnsi="Times New Roman"/>
          <w:sz w:val="20"/>
          <w:lang w:val="en-GB"/>
        </w:rPr>
        <w:t>to gNB-DUs</w:t>
      </w:r>
      <w:r w:rsidR="009601ED">
        <w:rPr>
          <w:rFonts w:ascii="Times New Roman" w:hAnsi="Times New Roman"/>
          <w:sz w:val="20"/>
          <w:lang w:val="en-GB"/>
        </w:rPr>
        <w:t xml:space="preserve"> serv</w:t>
      </w:r>
      <w:r w:rsidR="00062D4B">
        <w:rPr>
          <w:rFonts w:ascii="Times New Roman" w:hAnsi="Times New Roman"/>
          <w:sz w:val="20"/>
          <w:lang w:val="en-GB"/>
        </w:rPr>
        <w:t xml:space="preserve">ing neighbour </w:t>
      </w:r>
      <w:proofErr w:type="gramStart"/>
      <w:r w:rsidR="00062D4B">
        <w:rPr>
          <w:rFonts w:ascii="Times New Roman" w:hAnsi="Times New Roman"/>
          <w:sz w:val="20"/>
          <w:lang w:val="en-GB"/>
        </w:rPr>
        <w:t>cells</w:t>
      </w:r>
      <w:r w:rsidR="00B642B4">
        <w:rPr>
          <w:rFonts w:ascii="Times New Roman" w:hAnsi="Times New Roman"/>
          <w:sz w:val="20"/>
          <w:lang w:val="en-GB"/>
        </w:rPr>
        <w:t>,</w:t>
      </w:r>
      <w:r w:rsidR="00062D4B">
        <w:rPr>
          <w:rFonts w:ascii="Times New Roman" w:hAnsi="Times New Roman"/>
          <w:sz w:val="20"/>
          <w:lang w:val="en-GB"/>
        </w:rPr>
        <w:t xml:space="preserve"> and</w:t>
      </w:r>
      <w:proofErr w:type="gramEnd"/>
      <w:r w:rsidR="00062D4B">
        <w:rPr>
          <w:rFonts w:ascii="Times New Roman" w:hAnsi="Times New Roman"/>
          <w:sz w:val="20"/>
          <w:lang w:val="en-GB"/>
        </w:rPr>
        <w:t xml:space="preserve"> </w:t>
      </w:r>
      <w:r w:rsidR="00271CA7">
        <w:rPr>
          <w:rFonts w:ascii="Times New Roman" w:hAnsi="Times New Roman"/>
          <w:sz w:val="20"/>
          <w:lang w:val="en-GB"/>
        </w:rPr>
        <w:t xml:space="preserve">transferred over </w:t>
      </w:r>
      <w:proofErr w:type="spellStart"/>
      <w:r w:rsidR="00271CA7">
        <w:rPr>
          <w:rFonts w:ascii="Times New Roman" w:hAnsi="Times New Roman"/>
          <w:sz w:val="20"/>
          <w:lang w:val="en-GB"/>
        </w:rPr>
        <w:t>Xn</w:t>
      </w:r>
      <w:proofErr w:type="spellEnd"/>
      <w:r w:rsidR="00271CA7">
        <w:rPr>
          <w:rFonts w:ascii="Times New Roman" w:hAnsi="Times New Roman"/>
          <w:sz w:val="20"/>
          <w:lang w:val="en-GB"/>
        </w:rPr>
        <w:t xml:space="preserve"> </w:t>
      </w:r>
      <w:r w:rsidR="00062D4B">
        <w:rPr>
          <w:rFonts w:ascii="Times New Roman" w:hAnsi="Times New Roman"/>
          <w:sz w:val="20"/>
          <w:lang w:val="en-GB"/>
        </w:rPr>
        <w:t xml:space="preserve">to neighbour </w:t>
      </w:r>
      <w:proofErr w:type="spellStart"/>
      <w:r w:rsidR="00062D4B">
        <w:rPr>
          <w:rFonts w:ascii="Times New Roman" w:hAnsi="Times New Roman"/>
          <w:sz w:val="20"/>
          <w:lang w:val="en-GB"/>
        </w:rPr>
        <w:t>gNBs</w:t>
      </w:r>
      <w:proofErr w:type="spellEnd"/>
      <w:r w:rsidR="00062D4B">
        <w:rPr>
          <w:rFonts w:ascii="Times New Roman" w:hAnsi="Times New Roman"/>
          <w:sz w:val="20"/>
          <w:lang w:val="en-GB"/>
        </w:rPr>
        <w:t>.</w:t>
      </w:r>
      <w:r w:rsidR="00271CA7">
        <w:rPr>
          <w:rFonts w:ascii="Times New Roman" w:hAnsi="Times New Roman"/>
          <w:sz w:val="20"/>
          <w:lang w:val="en-GB"/>
        </w:rPr>
        <w:t xml:space="preserve"> </w:t>
      </w:r>
      <w:r w:rsidR="00022123">
        <w:rPr>
          <w:rFonts w:ascii="Times New Roman" w:hAnsi="Times New Roman"/>
          <w:sz w:val="20"/>
          <w:lang w:val="en-GB"/>
        </w:rPr>
        <w:t>But</w:t>
      </w:r>
      <w:r w:rsidR="00D3237E" w:rsidRPr="00D3237E">
        <w:rPr>
          <w:rFonts w:ascii="Times New Roman" w:hAnsi="Times New Roman"/>
          <w:sz w:val="20"/>
          <w:lang w:val="en-GB"/>
        </w:rPr>
        <w:t xml:space="preserve">, due to dynamic activation and deactivation of </w:t>
      </w:r>
      <w:r w:rsidR="00026144">
        <w:rPr>
          <w:rFonts w:ascii="Times New Roman" w:hAnsi="Times New Roman"/>
          <w:sz w:val="20"/>
          <w:lang w:val="en-GB"/>
        </w:rPr>
        <w:t xml:space="preserve">the new </w:t>
      </w:r>
      <w:r w:rsidR="00D3237E" w:rsidRPr="00D3237E">
        <w:rPr>
          <w:rFonts w:ascii="Times New Roman" w:hAnsi="Times New Roman"/>
          <w:sz w:val="20"/>
          <w:lang w:val="en-GB"/>
        </w:rPr>
        <w:t>additional PRACH resources</w:t>
      </w:r>
      <w:r w:rsidR="00026144">
        <w:rPr>
          <w:rFonts w:ascii="Times New Roman" w:hAnsi="Times New Roman"/>
          <w:sz w:val="20"/>
          <w:lang w:val="en-GB"/>
        </w:rPr>
        <w:t xml:space="preserve"> defined in </w:t>
      </w:r>
      <w:proofErr w:type="spellStart"/>
      <w:r w:rsidR="00026144">
        <w:rPr>
          <w:rFonts w:ascii="Times New Roman" w:hAnsi="Times New Roman"/>
          <w:sz w:val="20"/>
          <w:lang w:val="en-GB"/>
        </w:rPr>
        <w:t>Rel</w:t>
      </w:r>
      <w:proofErr w:type="spellEnd"/>
      <w:r w:rsidR="00026144">
        <w:rPr>
          <w:rFonts w:ascii="Times New Roman" w:hAnsi="Times New Roman"/>
          <w:sz w:val="20"/>
        </w:rPr>
        <w:t>-19</w:t>
      </w:r>
      <w:r w:rsidR="00D3237E" w:rsidRPr="00D3237E">
        <w:rPr>
          <w:rFonts w:ascii="Times New Roman" w:hAnsi="Times New Roman"/>
          <w:sz w:val="20"/>
          <w:lang w:val="en-GB"/>
        </w:rPr>
        <w:t xml:space="preserve">, the </w:t>
      </w:r>
      <w:r w:rsidR="00D3237E">
        <w:rPr>
          <w:rFonts w:ascii="Times New Roman" w:hAnsi="Times New Roman"/>
          <w:sz w:val="20"/>
          <w:lang w:val="en-GB"/>
        </w:rPr>
        <w:t>network</w:t>
      </w:r>
      <w:r w:rsidR="00022123">
        <w:rPr>
          <w:rFonts w:ascii="Times New Roman" w:hAnsi="Times New Roman"/>
          <w:sz w:val="20"/>
          <w:lang w:val="en-GB"/>
        </w:rPr>
        <w:t xml:space="preserve"> </w:t>
      </w:r>
      <w:r w:rsidR="00D74BD2">
        <w:rPr>
          <w:rFonts w:ascii="Times New Roman" w:hAnsi="Times New Roman"/>
          <w:sz w:val="20"/>
          <w:lang w:val="en-GB"/>
        </w:rPr>
        <w:t>entities in charge of</w:t>
      </w:r>
      <w:r w:rsidR="009701D8">
        <w:rPr>
          <w:rFonts w:ascii="Times New Roman" w:hAnsi="Times New Roman"/>
          <w:sz w:val="20"/>
          <w:lang w:val="en-GB"/>
        </w:rPr>
        <w:t xml:space="preserve"> RACH optimization </w:t>
      </w:r>
      <w:r w:rsidR="00D3237E">
        <w:rPr>
          <w:rFonts w:ascii="Times New Roman" w:hAnsi="Times New Roman"/>
          <w:sz w:val="20"/>
          <w:lang w:val="en-GB"/>
        </w:rPr>
        <w:t>(gNB-CU</w:t>
      </w:r>
      <w:r w:rsidR="009701D8">
        <w:rPr>
          <w:rFonts w:ascii="Times New Roman" w:hAnsi="Times New Roman"/>
          <w:sz w:val="20"/>
          <w:lang w:val="en-GB"/>
        </w:rPr>
        <w:t>, gNB-DU</w:t>
      </w:r>
      <w:r w:rsidR="00D3237E">
        <w:rPr>
          <w:rFonts w:ascii="Times New Roman" w:hAnsi="Times New Roman"/>
          <w:sz w:val="20"/>
          <w:lang w:val="en-GB"/>
        </w:rPr>
        <w:t>)</w:t>
      </w:r>
      <w:r w:rsidR="00D3237E" w:rsidRPr="00D3237E">
        <w:rPr>
          <w:rFonts w:ascii="Times New Roman" w:hAnsi="Times New Roman"/>
          <w:sz w:val="20"/>
          <w:lang w:val="en-GB"/>
        </w:rPr>
        <w:t xml:space="preserve"> </w:t>
      </w:r>
      <w:r w:rsidR="00B71C9E">
        <w:rPr>
          <w:rFonts w:ascii="Times New Roman" w:hAnsi="Times New Roman"/>
          <w:sz w:val="20"/>
          <w:lang w:val="en-GB"/>
        </w:rPr>
        <w:t>may</w:t>
      </w:r>
      <w:r w:rsidR="005624FB">
        <w:rPr>
          <w:rFonts w:ascii="Times New Roman" w:hAnsi="Times New Roman"/>
          <w:sz w:val="20"/>
          <w:lang w:val="en-GB"/>
        </w:rPr>
        <w:t>, based on the existing information exchange,</w:t>
      </w:r>
      <w:r w:rsidR="00A57EB3">
        <w:rPr>
          <w:rFonts w:ascii="Times New Roman" w:hAnsi="Times New Roman"/>
          <w:sz w:val="20"/>
          <w:lang w:val="en-GB"/>
        </w:rPr>
        <w:t xml:space="preserve"> have</w:t>
      </w:r>
      <w:r w:rsidR="00A57EB3" w:rsidRPr="00D3237E">
        <w:rPr>
          <w:rFonts w:ascii="Times New Roman" w:hAnsi="Times New Roman"/>
          <w:sz w:val="20"/>
          <w:lang w:val="en-GB"/>
        </w:rPr>
        <w:t xml:space="preserve"> </w:t>
      </w:r>
      <w:r w:rsidR="00D3237E">
        <w:rPr>
          <w:rFonts w:ascii="Times New Roman" w:hAnsi="Times New Roman"/>
          <w:sz w:val="20"/>
          <w:lang w:val="en-GB"/>
        </w:rPr>
        <w:t>incomplete</w:t>
      </w:r>
      <w:r w:rsidR="00D3237E" w:rsidRPr="00D3237E">
        <w:rPr>
          <w:rFonts w:ascii="Times New Roman" w:hAnsi="Times New Roman"/>
          <w:sz w:val="20"/>
          <w:lang w:val="en-GB"/>
        </w:rPr>
        <w:t xml:space="preserve"> information available </w:t>
      </w:r>
      <w:r w:rsidR="004272E0">
        <w:rPr>
          <w:rFonts w:ascii="Times New Roman" w:hAnsi="Times New Roman"/>
          <w:sz w:val="20"/>
          <w:lang w:val="en-GB"/>
        </w:rPr>
        <w:t>about</w:t>
      </w:r>
      <w:r w:rsidR="00BD1B99">
        <w:rPr>
          <w:rFonts w:ascii="Times New Roman" w:hAnsi="Times New Roman"/>
          <w:sz w:val="20"/>
          <w:lang w:val="en-GB"/>
        </w:rPr>
        <w:t xml:space="preserve"> the</w:t>
      </w:r>
      <w:r w:rsidR="004272E0">
        <w:rPr>
          <w:rFonts w:ascii="Times New Roman" w:hAnsi="Times New Roman"/>
          <w:sz w:val="20"/>
          <w:lang w:val="en-GB"/>
        </w:rPr>
        <w:t xml:space="preserve"> PRACH resources </w:t>
      </w:r>
      <w:proofErr w:type="gramStart"/>
      <w:r w:rsidR="004272E0">
        <w:rPr>
          <w:rFonts w:ascii="Times New Roman" w:hAnsi="Times New Roman"/>
          <w:sz w:val="20"/>
          <w:lang w:val="en-GB"/>
        </w:rPr>
        <w:t>actually used</w:t>
      </w:r>
      <w:proofErr w:type="gramEnd"/>
      <w:r w:rsidR="00F75A79">
        <w:rPr>
          <w:rFonts w:ascii="Times New Roman" w:hAnsi="Times New Roman"/>
          <w:sz w:val="20"/>
          <w:lang w:val="en-GB"/>
        </w:rPr>
        <w:t xml:space="preserve"> in different cells.</w:t>
      </w:r>
    </w:p>
    <w:p w14:paraId="3D3CE3CB" w14:textId="77777777" w:rsidR="00C46696" w:rsidRDefault="00C46696" w:rsidP="00D3237E">
      <w:pPr>
        <w:pStyle w:val="00BodyText"/>
        <w:spacing w:after="0"/>
        <w:rPr>
          <w:rFonts w:ascii="Times New Roman" w:hAnsi="Times New Roman"/>
          <w:sz w:val="20"/>
          <w:lang w:val="en-GB"/>
        </w:rPr>
      </w:pPr>
    </w:p>
    <w:p w14:paraId="7BD62A08" w14:textId="551CEA20" w:rsidR="00C46696" w:rsidRDefault="00C46696" w:rsidP="00D3237E">
      <w:pPr>
        <w:pStyle w:val="00BodyText"/>
        <w:spacing w:after="0"/>
        <w:rPr>
          <w:rFonts w:ascii="Times New Roman" w:hAnsi="Times New Roman"/>
          <w:sz w:val="20"/>
          <w:lang w:val="en-GB"/>
        </w:rPr>
      </w:pPr>
      <w:r>
        <w:rPr>
          <w:rFonts w:ascii="Times New Roman" w:hAnsi="Times New Roman"/>
          <w:sz w:val="20"/>
          <w:lang w:val="en-GB"/>
        </w:rPr>
        <w:t xml:space="preserve">We therefore propose that RAN3 further works on </w:t>
      </w:r>
      <w:r w:rsidR="00EF7EB1">
        <w:rPr>
          <w:rFonts w:ascii="Times New Roman" w:hAnsi="Times New Roman"/>
          <w:sz w:val="20"/>
          <w:lang w:val="en-GB"/>
        </w:rPr>
        <w:t xml:space="preserve">the analysis of impact </w:t>
      </w:r>
      <w:r w:rsidR="000E2D4B">
        <w:rPr>
          <w:rFonts w:ascii="Times New Roman" w:hAnsi="Times New Roman"/>
          <w:sz w:val="20"/>
          <w:lang w:val="en-GB"/>
        </w:rPr>
        <w:t>of</w:t>
      </w:r>
      <w:r w:rsidR="00EF7EB1">
        <w:rPr>
          <w:rFonts w:ascii="Times New Roman" w:hAnsi="Times New Roman"/>
          <w:sz w:val="20"/>
          <w:lang w:val="en-GB"/>
        </w:rPr>
        <w:t xml:space="preserve"> Rel-19 additional PRACH resources on the legacy RACH optimization feature.</w:t>
      </w:r>
    </w:p>
    <w:p w14:paraId="2022CC92" w14:textId="77777777" w:rsidR="00EF7EB1" w:rsidRDefault="00EF7EB1" w:rsidP="00D3237E">
      <w:pPr>
        <w:pStyle w:val="00BodyText"/>
        <w:spacing w:after="0"/>
        <w:rPr>
          <w:rFonts w:ascii="Times New Roman" w:hAnsi="Times New Roman"/>
          <w:sz w:val="20"/>
          <w:lang w:val="en-GB"/>
        </w:rPr>
      </w:pPr>
    </w:p>
    <w:p w14:paraId="6B3093E2" w14:textId="15A281AC" w:rsidR="00EF7EB1" w:rsidRDefault="00EF7EB1" w:rsidP="00D3237E">
      <w:pPr>
        <w:pStyle w:val="00BodyText"/>
        <w:spacing w:after="0"/>
        <w:rPr>
          <w:rFonts w:ascii="Times New Roman" w:hAnsi="Times New Roman"/>
          <w:b/>
          <w:bCs/>
          <w:sz w:val="20"/>
          <w:lang w:val="en-GB"/>
        </w:rPr>
      </w:pPr>
      <w:r w:rsidRPr="000E2D4B">
        <w:rPr>
          <w:rFonts w:ascii="Times New Roman" w:hAnsi="Times New Roman"/>
          <w:b/>
          <w:bCs/>
          <w:sz w:val="20"/>
          <w:lang w:val="en-GB"/>
        </w:rPr>
        <w:t xml:space="preserve">Proposal 4: </w:t>
      </w:r>
      <w:r w:rsidR="00D4683A" w:rsidRPr="000E2D4B">
        <w:rPr>
          <w:rFonts w:ascii="Times New Roman" w:hAnsi="Times New Roman"/>
          <w:b/>
          <w:bCs/>
          <w:sz w:val="20"/>
          <w:lang w:val="en-GB"/>
        </w:rPr>
        <w:t xml:space="preserve">RAN3 </w:t>
      </w:r>
      <w:r w:rsidR="000E2D4B">
        <w:rPr>
          <w:rFonts w:ascii="Times New Roman" w:hAnsi="Times New Roman"/>
          <w:b/>
          <w:bCs/>
          <w:sz w:val="20"/>
          <w:lang w:val="en-GB"/>
        </w:rPr>
        <w:t xml:space="preserve">to </w:t>
      </w:r>
      <w:r w:rsidR="00D4683A" w:rsidRPr="000E2D4B">
        <w:rPr>
          <w:rFonts w:ascii="Times New Roman" w:hAnsi="Times New Roman"/>
          <w:b/>
          <w:bCs/>
          <w:sz w:val="20"/>
          <w:lang w:val="en-GB"/>
        </w:rPr>
        <w:t>further work on the analysis of impact on Rel-19 additional PRACH resources on the legacy RACH optimization feature</w:t>
      </w:r>
    </w:p>
    <w:p w14:paraId="02468654" w14:textId="77777777" w:rsidR="00900D3B" w:rsidRPr="000E2D4B" w:rsidRDefault="00900D3B" w:rsidP="00D3237E">
      <w:pPr>
        <w:pStyle w:val="00BodyText"/>
        <w:spacing w:after="0"/>
        <w:rPr>
          <w:rFonts w:ascii="Times New Roman" w:hAnsi="Times New Roman"/>
          <w:b/>
          <w:bCs/>
          <w:sz w:val="20"/>
          <w:lang w:val="en-GB"/>
        </w:rPr>
      </w:pPr>
    </w:p>
    <w:p w14:paraId="67746AA2" w14:textId="373A78E5" w:rsidR="002F75B2" w:rsidRDefault="002F75B2" w:rsidP="002F75B2">
      <w:pPr>
        <w:pStyle w:val="Heading2"/>
      </w:pPr>
      <w:r>
        <w:t>2.3</w:t>
      </w:r>
      <w:r>
        <w:tab/>
      </w:r>
      <w:r w:rsidRPr="002F75B2">
        <w:t xml:space="preserve">Adaptation of </w:t>
      </w:r>
      <w:r w:rsidRPr="007563E2">
        <w:rPr>
          <w:lang w:eastAsia="zh-CN"/>
        </w:rPr>
        <w:t>paging occasions</w:t>
      </w:r>
    </w:p>
    <w:p w14:paraId="2C4977D2" w14:textId="7AF563BD" w:rsidR="00046941" w:rsidRDefault="00046941" w:rsidP="002F75B2">
      <w:pPr>
        <w:pStyle w:val="00BodyText"/>
        <w:spacing w:after="0"/>
        <w:rPr>
          <w:rFonts w:ascii="Times New Roman" w:hAnsi="Times New Roman"/>
          <w:sz w:val="20"/>
          <w:lang w:val="en-GB"/>
        </w:rPr>
      </w:pPr>
      <w:r>
        <w:rPr>
          <w:rFonts w:ascii="Times New Roman" w:hAnsi="Times New Roman"/>
          <w:sz w:val="20"/>
          <w:lang w:val="en-GB"/>
        </w:rPr>
        <w:t xml:space="preserve">RAN1 and RAN2 have made the following </w:t>
      </w:r>
      <w:r w:rsidRPr="00046941">
        <w:rPr>
          <w:rFonts w:ascii="Times New Roman" w:hAnsi="Times New Roman"/>
          <w:sz w:val="20"/>
          <w:lang w:val="en-GB"/>
        </w:rPr>
        <w:t>key agreements on adaptation</w:t>
      </w:r>
      <w:r>
        <w:rPr>
          <w:rFonts w:ascii="Times New Roman" w:hAnsi="Times New Roman"/>
          <w:sz w:val="20"/>
          <w:lang w:val="en-GB"/>
        </w:rPr>
        <w:t xml:space="preserve"> of paging occasions:</w:t>
      </w:r>
    </w:p>
    <w:p w14:paraId="5D326168" w14:textId="77777777" w:rsidR="000E2D4B" w:rsidRDefault="000E2D4B" w:rsidP="002F75B2">
      <w:pPr>
        <w:pStyle w:val="00BodyText"/>
        <w:spacing w:after="0"/>
        <w:rPr>
          <w:rFonts w:ascii="Times New Roman" w:hAnsi="Times New Roman"/>
          <w:sz w:val="20"/>
          <w:lang w:val="en-GB"/>
        </w:rPr>
      </w:pPr>
    </w:p>
    <w:p w14:paraId="72852E7D" w14:textId="25DF4CBD" w:rsidR="00046941" w:rsidRPr="00046941" w:rsidRDefault="00046941" w:rsidP="00046941">
      <w:pPr>
        <w:pStyle w:val="00BodyText"/>
        <w:numPr>
          <w:ilvl w:val="0"/>
          <w:numId w:val="8"/>
        </w:numPr>
        <w:spacing w:after="0"/>
        <w:rPr>
          <w:rFonts w:ascii="Times New Roman" w:hAnsi="Times New Roman"/>
          <w:sz w:val="20"/>
          <w:lang w:val="en-GB"/>
        </w:rPr>
      </w:pPr>
      <w:r w:rsidRPr="00046941">
        <w:rPr>
          <w:rFonts w:ascii="Times New Roman" w:hAnsi="Times New Roman"/>
          <w:sz w:val="20"/>
          <w:lang w:val="en-GB"/>
        </w:rPr>
        <w:t>The solution option b) – where the paging frame interval is extended – has been agreed as the baseline solution to be worked upon</w:t>
      </w:r>
    </w:p>
    <w:p w14:paraId="7A55786D" w14:textId="57A3D448" w:rsidR="00046941" w:rsidRPr="00046941" w:rsidRDefault="00046941" w:rsidP="00046941">
      <w:pPr>
        <w:pStyle w:val="00BodyText"/>
        <w:numPr>
          <w:ilvl w:val="0"/>
          <w:numId w:val="8"/>
        </w:numPr>
        <w:spacing w:after="0"/>
        <w:rPr>
          <w:rFonts w:ascii="Times New Roman" w:hAnsi="Times New Roman"/>
          <w:sz w:val="20"/>
          <w:lang w:val="en-GB"/>
        </w:rPr>
      </w:pPr>
      <w:r w:rsidRPr="00046941">
        <w:rPr>
          <w:rFonts w:ascii="Times New Roman" w:hAnsi="Times New Roman"/>
          <w:sz w:val="20"/>
          <w:lang w:val="en-GB"/>
        </w:rPr>
        <w:t xml:space="preserve">RAN2 to aim for </w:t>
      </w:r>
      <w:proofErr w:type="spellStart"/>
      <w:r w:rsidRPr="00046941">
        <w:rPr>
          <w:rFonts w:ascii="Times New Roman" w:hAnsi="Times New Roman"/>
          <w:sz w:val="20"/>
          <w:lang w:val="en-GB"/>
        </w:rPr>
        <w:t>signaling</w:t>
      </w:r>
      <w:proofErr w:type="spellEnd"/>
      <w:r w:rsidRPr="00046941">
        <w:rPr>
          <w:rFonts w:ascii="Times New Roman" w:hAnsi="Times New Roman"/>
          <w:sz w:val="20"/>
          <w:lang w:val="en-GB"/>
        </w:rPr>
        <w:t xml:space="preserve"> overhead minimization</w:t>
      </w:r>
    </w:p>
    <w:p w14:paraId="3BF9FA17" w14:textId="4313C2D2" w:rsidR="00046941" w:rsidRPr="00046941" w:rsidRDefault="00046941" w:rsidP="00046941">
      <w:pPr>
        <w:pStyle w:val="00BodyText"/>
        <w:numPr>
          <w:ilvl w:val="0"/>
          <w:numId w:val="8"/>
        </w:numPr>
        <w:spacing w:after="0"/>
        <w:rPr>
          <w:rFonts w:ascii="Times New Roman" w:hAnsi="Times New Roman"/>
          <w:sz w:val="20"/>
          <w:lang w:val="en-GB"/>
        </w:rPr>
      </w:pPr>
      <w:r w:rsidRPr="00046941">
        <w:rPr>
          <w:rFonts w:ascii="Times New Roman" w:hAnsi="Times New Roman"/>
          <w:sz w:val="20"/>
          <w:lang w:val="en-GB"/>
        </w:rPr>
        <w:t>Allowing legacy and R19 UEs to co-ex in the same PF/PO is possible, based on NW configuration</w:t>
      </w:r>
    </w:p>
    <w:p w14:paraId="7FFC0E02" w14:textId="6825C502" w:rsidR="00046941" w:rsidRPr="00046941" w:rsidRDefault="00046941" w:rsidP="00046941">
      <w:pPr>
        <w:pStyle w:val="00BodyText"/>
        <w:numPr>
          <w:ilvl w:val="0"/>
          <w:numId w:val="8"/>
        </w:numPr>
        <w:spacing w:after="0"/>
        <w:rPr>
          <w:rFonts w:ascii="Times New Roman" w:hAnsi="Times New Roman"/>
          <w:sz w:val="20"/>
          <w:lang w:val="en-GB"/>
        </w:rPr>
      </w:pPr>
      <w:r w:rsidRPr="00046941">
        <w:rPr>
          <w:rFonts w:ascii="Times New Roman" w:hAnsi="Times New Roman"/>
          <w:sz w:val="20"/>
          <w:lang w:val="en-GB"/>
        </w:rPr>
        <w:t>Rel-19 UEs only monitor the PO(s) according to Rel-19 paging configuration</w:t>
      </w:r>
    </w:p>
    <w:p w14:paraId="0EBC9A95" w14:textId="0C03CBF3" w:rsidR="00046941" w:rsidRDefault="00046941" w:rsidP="00046941">
      <w:pPr>
        <w:pStyle w:val="00BodyText"/>
        <w:numPr>
          <w:ilvl w:val="0"/>
          <w:numId w:val="8"/>
        </w:numPr>
        <w:spacing w:after="0"/>
        <w:rPr>
          <w:rFonts w:ascii="Times New Roman" w:hAnsi="Times New Roman"/>
          <w:sz w:val="20"/>
          <w:lang w:val="en-GB"/>
        </w:rPr>
      </w:pPr>
      <w:r w:rsidRPr="00046941">
        <w:rPr>
          <w:rFonts w:ascii="Times New Roman" w:hAnsi="Times New Roman"/>
          <w:sz w:val="20"/>
          <w:lang w:val="en-GB"/>
        </w:rPr>
        <w:t>Legacy UE is not barred</w:t>
      </w:r>
    </w:p>
    <w:p w14:paraId="1CF7BF59" w14:textId="77777777" w:rsidR="002F75B2" w:rsidRDefault="002F75B2" w:rsidP="00CD4C7B">
      <w:pPr>
        <w:pStyle w:val="00BodyText"/>
        <w:spacing w:after="0"/>
        <w:rPr>
          <w:rFonts w:ascii="Times New Roman" w:hAnsi="Times New Roman"/>
          <w:sz w:val="20"/>
          <w:lang w:val="en-GB"/>
        </w:rPr>
      </w:pPr>
    </w:p>
    <w:p w14:paraId="7D2F7BA9" w14:textId="449E8B4B" w:rsidR="00046941" w:rsidRDefault="00046941" w:rsidP="00046941">
      <w:r>
        <w:t xml:space="preserve">The agreed option b) can be illustrated as in </w:t>
      </w:r>
      <w:r>
        <w:fldChar w:fldCharType="begin"/>
      </w:r>
      <w:r>
        <w:instrText xml:space="preserve"> REF _Ref181124318 \h </w:instrText>
      </w:r>
      <w:r>
        <w:fldChar w:fldCharType="separate"/>
      </w:r>
      <w:r>
        <w:t xml:space="preserve">Figure </w:t>
      </w:r>
      <w:r>
        <w:rPr>
          <w:noProof/>
        </w:rPr>
        <w:t>1</w:t>
      </w:r>
      <w:r>
        <w:fldChar w:fldCharType="end"/>
      </w:r>
      <w:r>
        <w:t>:</w:t>
      </w:r>
    </w:p>
    <w:p w14:paraId="21A7F350" w14:textId="77777777" w:rsidR="00046941" w:rsidRDefault="00046941" w:rsidP="00046941"/>
    <w:p w14:paraId="5FCF55BE" w14:textId="77777777" w:rsidR="00046941" w:rsidRDefault="00046941" w:rsidP="00046941">
      <w:pPr>
        <w:keepNext/>
      </w:pPr>
      <w:r w:rsidRPr="00A704BE">
        <w:rPr>
          <w:noProof/>
        </w:rPr>
        <w:drawing>
          <wp:inline distT="0" distB="0" distL="0" distR="0" wp14:anchorId="043E4626" wp14:editId="6415BF93">
            <wp:extent cx="6012180" cy="1139825"/>
            <wp:effectExtent l="0" t="0" r="7620" b="3175"/>
            <wp:docPr id="1383248192" name="Picture 1" descr="A close-up of a scree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248192" name="Picture 1" descr="A close-up of a screen&#10;&#10;Description automatically generated"/>
                    <pic:cNvPicPr/>
                  </pic:nvPicPr>
                  <pic:blipFill>
                    <a:blip r:embed="rId12"/>
                    <a:stretch>
                      <a:fillRect/>
                    </a:stretch>
                  </pic:blipFill>
                  <pic:spPr>
                    <a:xfrm>
                      <a:off x="0" y="0"/>
                      <a:ext cx="6012180" cy="1139825"/>
                    </a:xfrm>
                    <a:prstGeom prst="rect">
                      <a:avLst/>
                    </a:prstGeom>
                  </pic:spPr>
                </pic:pic>
              </a:graphicData>
            </a:graphic>
          </wp:inline>
        </w:drawing>
      </w:r>
    </w:p>
    <w:p w14:paraId="432E13B6" w14:textId="5560D48E" w:rsidR="00046941" w:rsidRDefault="00046941" w:rsidP="00046941">
      <w:pPr>
        <w:pStyle w:val="Caption"/>
        <w:jc w:val="center"/>
      </w:pPr>
      <w:bookmarkStart w:id="2" w:name="_Ref181124318"/>
      <w:r>
        <w:t xml:space="preserve">Figure </w:t>
      </w:r>
      <w:r>
        <w:fldChar w:fldCharType="begin"/>
      </w:r>
      <w:r>
        <w:instrText xml:space="preserve"> SEQ Figure \* ARABIC </w:instrText>
      </w:r>
      <w:r>
        <w:fldChar w:fldCharType="separate"/>
      </w:r>
      <w:r>
        <w:rPr>
          <w:noProof/>
        </w:rPr>
        <w:t>1</w:t>
      </w:r>
      <w:r>
        <w:fldChar w:fldCharType="end"/>
      </w:r>
      <w:bookmarkEnd w:id="2"/>
      <w:r>
        <w:t>: Illustration of a</w:t>
      </w:r>
      <w:r w:rsidRPr="002F75B2">
        <w:t xml:space="preserve">daptation of </w:t>
      </w:r>
      <w:r w:rsidRPr="007563E2">
        <w:rPr>
          <w:lang w:eastAsia="zh-CN"/>
        </w:rPr>
        <w:t>paging occasions</w:t>
      </w:r>
      <w:r>
        <w:rPr>
          <w:lang w:eastAsia="zh-CN"/>
        </w:rPr>
        <w:t xml:space="preserve"> based on extension of the </w:t>
      </w:r>
      <w:r w:rsidRPr="00046941">
        <w:t>paging frame interval</w:t>
      </w:r>
      <w:r>
        <w:t xml:space="preserve"> as per</w:t>
      </w:r>
      <w:r>
        <w:rPr>
          <w:lang w:eastAsia="zh-CN"/>
        </w:rPr>
        <w:t xml:space="preserve"> RAN1’s agreement.</w:t>
      </w:r>
      <w:r w:rsidR="006A7A57">
        <w:rPr>
          <w:lang w:eastAsia="zh-CN"/>
        </w:rPr>
        <w:t xml:space="preserve"> </w:t>
      </w:r>
    </w:p>
    <w:p w14:paraId="282E0F85" w14:textId="77777777" w:rsidR="000B5710" w:rsidRDefault="00046941" w:rsidP="00046941">
      <w:r>
        <w:t xml:space="preserve">As can be observed, this solution targets to increase energy savings by extending the paging time interval, thereby allowing for paging resource configuration over a longer </w:t>
      </w:r>
      <w:proofErr w:type="gramStart"/>
      <w:r>
        <w:t>period of time</w:t>
      </w:r>
      <w:proofErr w:type="gramEnd"/>
      <w:r>
        <w:t xml:space="preserve">. While this is desirable from the energy savings </w:t>
      </w:r>
      <w:r>
        <w:lastRenderedPageBreak/>
        <w:t xml:space="preserve">perspective, it also has the effect to reduce the resources allocated for paging. In a legacy network, paging resources will be dimensioned </w:t>
      </w:r>
      <w:proofErr w:type="gramStart"/>
      <w:r>
        <w:t>in order to</w:t>
      </w:r>
      <w:proofErr w:type="gramEnd"/>
      <w:r>
        <w:t xml:space="preserve"> reasonably support </w:t>
      </w:r>
      <w:r w:rsidR="006A7A57">
        <w:t xml:space="preserve">periods of high load. If for some reason the paging load becomes particularly high </w:t>
      </w:r>
      <w:proofErr w:type="gramStart"/>
      <w:r w:rsidR="006A7A57">
        <w:t>in a given</w:t>
      </w:r>
      <w:proofErr w:type="gramEnd"/>
      <w:r w:rsidR="006A7A57">
        <w:t xml:space="preserve"> cell or beam for a given Paging Occasion (PO), some of the paging messages will not be transmitted in that PO and in case the UE is located in that cell or beam the network will have to escalate the paging. However, although paging escalation is based on implementation dependent strategies, at one point the mechanism requires extension of the paging </w:t>
      </w:r>
      <w:r w:rsidR="000B5710">
        <w:t>to wider areas (additional cells/nodes) so that the full registration area of the UE can eventually be paged. Paging escalation is therefore resource consuming and should be avoided as far as possible, and this aspect is therefore given much attention in deployed networks.</w:t>
      </w:r>
    </w:p>
    <w:p w14:paraId="21E30602" w14:textId="77777777" w:rsidR="00716D38" w:rsidRDefault="000B5710" w:rsidP="00046941">
      <w:r>
        <w:t xml:space="preserve">However, the need for network energy saving is equally important, and the reduction of POs based on </w:t>
      </w:r>
      <w:r w:rsidR="006A7A57">
        <w:t xml:space="preserve"> </w:t>
      </w:r>
      <w:r>
        <w:t xml:space="preserve">extension of the paging frame interval as per RAN1’s agreement allows to increase sleep opportunities for the transmitter (due to reduced number of POs), as well as for the receiver due to reduced number of PRACH resources as illustrated in </w:t>
      </w:r>
      <w:r>
        <w:fldChar w:fldCharType="begin"/>
      </w:r>
      <w:r>
        <w:instrText xml:space="preserve"> REF _Ref181124318 </w:instrText>
      </w:r>
      <w:r>
        <w:fldChar w:fldCharType="separate"/>
      </w:r>
      <w:r>
        <w:t xml:space="preserve">Figure </w:t>
      </w:r>
      <w:r>
        <w:rPr>
          <w:noProof/>
        </w:rPr>
        <w:t>1</w:t>
      </w:r>
      <w:r>
        <w:fldChar w:fldCharType="end"/>
      </w:r>
      <w:r>
        <w:t xml:space="preserve">. </w:t>
      </w:r>
      <w:r w:rsidR="00716D38">
        <w:t>It can be noted that as per RAN2’s agreement “</w:t>
      </w:r>
      <w:r w:rsidR="00716D38" w:rsidRPr="00716D38">
        <w:rPr>
          <w:i/>
          <w:iCs/>
        </w:rPr>
        <w:t>Rel-19 UEs only monitor the PO(s) according to Rel-19 paging configuration</w:t>
      </w:r>
      <w:r w:rsidR="00716D38">
        <w:t xml:space="preserve">”, and an energy saving action based on paging adaptation will therefore unavoidably create similar risk for paging overload (and hence skipped paging messages) in periods of low paging load as the risk currently existing in </w:t>
      </w:r>
      <w:r w:rsidR="00716D38">
        <w:t xml:space="preserve">high-load periods in legacy networks. </w:t>
      </w:r>
    </w:p>
    <w:p w14:paraId="0DC04F76" w14:textId="20A5416C" w:rsidR="00716D38" w:rsidRDefault="007F16C7" w:rsidP="00046941">
      <w:r>
        <w:t xml:space="preserve">RAN3 will therefore first need to determine the entity to </w:t>
      </w:r>
      <w:proofErr w:type="gramStart"/>
      <w:r>
        <w:t>be in charge of</w:t>
      </w:r>
      <w:proofErr w:type="gramEnd"/>
      <w:r>
        <w:t xml:space="preserve"> the decision of activation and deactivation of adaptation of the POs for the purpose of NE</w:t>
      </w:r>
      <w:r w:rsidR="003030DC">
        <w:t>S (paging energy saving)</w:t>
      </w:r>
      <w:r>
        <w:t xml:space="preserve">. In non-split architecture this could be the OAM or the gNB. We here assume that </w:t>
      </w:r>
      <w:r w:rsidR="003030DC">
        <w:t xml:space="preserve">the gNB will need to be able to at least take decision of deactivation of paging energy saving </w:t>
      </w:r>
      <w:proofErr w:type="gramStart"/>
      <w:r w:rsidR="003030DC">
        <w:t>in order to</w:t>
      </w:r>
      <w:proofErr w:type="gramEnd"/>
      <w:r w:rsidR="003030DC">
        <w:t xml:space="preserve"> cope with situation of paging overload as fast as possible. </w:t>
      </w:r>
      <w:r w:rsidR="00F8776E">
        <w:t xml:space="preserve">And </w:t>
      </w:r>
      <w:proofErr w:type="gramStart"/>
      <w:r w:rsidR="00F8776E">
        <w:t>in order to</w:t>
      </w:r>
      <w:proofErr w:type="gramEnd"/>
      <w:r w:rsidR="00F8776E">
        <w:t xml:space="preserve"> </w:t>
      </w:r>
      <w:r w:rsidR="00DA523C">
        <w:t>optimize opportunities for micro-</w:t>
      </w:r>
      <w:r w:rsidR="0051258D">
        <w:t>sleep modes, the gNB then also needs to take the decision of activation of paging energy saving</w:t>
      </w:r>
      <w:r w:rsidR="009F4A1C">
        <w:t xml:space="preserve">. Cell level granularity seems to us to be the </w:t>
      </w:r>
      <w:r w:rsidR="00C35494">
        <w:t xml:space="preserve">good granularity for this decision, hence enabling </w:t>
      </w:r>
      <w:r w:rsidR="00305D50">
        <w:t>same paging capacity in all beams within the cell which is needed</w:t>
      </w:r>
      <w:r w:rsidR="00B20349">
        <w:t xml:space="preserve"> e.g. for escalated paging. </w:t>
      </w:r>
      <w:r w:rsidR="003030DC">
        <w:t>We here derive the following principles for paging energy saving:</w:t>
      </w:r>
    </w:p>
    <w:p w14:paraId="0742FA0F" w14:textId="1B861FCB" w:rsidR="00D928F1" w:rsidRDefault="00D928F1" w:rsidP="00046941">
      <w:pPr>
        <w:rPr>
          <w:b/>
          <w:bCs/>
        </w:rPr>
      </w:pPr>
      <w:r>
        <w:rPr>
          <w:b/>
          <w:bCs/>
        </w:rPr>
        <w:t xml:space="preserve">Proposal </w:t>
      </w:r>
      <w:r w:rsidR="00783E90">
        <w:rPr>
          <w:b/>
          <w:bCs/>
        </w:rPr>
        <w:t>5</w:t>
      </w:r>
      <w:r>
        <w:rPr>
          <w:b/>
          <w:bCs/>
        </w:rPr>
        <w:t xml:space="preserve">: </w:t>
      </w:r>
      <w:r w:rsidRPr="00D928F1">
        <w:rPr>
          <w:b/>
          <w:bCs/>
        </w:rPr>
        <w:t>Paging energy saving is done on a per cell granularity</w:t>
      </w:r>
    </w:p>
    <w:p w14:paraId="05E27F23" w14:textId="037E6825" w:rsidR="003030DC" w:rsidRPr="003030DC" w:rsidRDefault="003030DC" w:rsidP="001F60E3">
      <w:pPr>
        <w:spacing w:after="0"/>
        <w:rPr>
          <w:b/>
          <w:bCs/>
        </w:rPr>
      </w:pPr>
      <w:r w:rsidRPr="003030DC">
        <w:rPr>
          <w:b/>
          <w:bCs/>
        </w:rPr>
        <w:t xml:space="preserve">Proposal </w:t>
      </w:r>
      <w:r w:rsidR="00783E90">
        <w:rPr>
          <w:b/>
          <w:bCs/>
        </w:rPr>
        <w:t>6</w:t>
      </w:r>
      <w:r w:rsidRPr="003030DC">
        <w:rPr>
          <w:b/>
          <w:bCs/>
        </w:rPr>
        <w:t xml:space="preserve">: The following principles are </w:t>
      </w:r>
      <w:r w:rsidR="00863A54">
        <w:rPr>
          <w:b/>
          <w:bCs/>
        </w:rPr>
        <w:t>taken as base line</w:t>
      </w:r>
      <w:r w:rsidRPr="003030DC">
        <w:rPr>
          <w:b/>
          <w:bCs/>
        </w:rPr>
        <w:t xml:space="preserve"> for paging energy saving</w:t>
      </w:r>
      <w:r w:rsidR="00D928F1">
        <w:rPr>
          <w:b/>
          <w:bCs/>
        </w:rPr>
        <w:t xml:space="preserve"> in non-split architecture</w:t>
      </w:r>
      <w:r w:rsidRPr="003030DC">
        <w:rPr>
          <w:b/>
          <w:bCs/>
        </w:rPr>
        <w:t>:</w:t>
      </w:r>
    </w:p>
    <w:p w14:paraId="2858BF15" w14:textId="630FEA9A" w:rsidR="003030DC" w:rsidRPr="003030DC" w:rsidRDefault="003030DC" w:rsidP="003030DC">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 takes the decision to enter paging energy saving mode</w:t>
      </w:r>
    </w:p>
    <w:p w14:paraId="72757870" w14:textId="55F869FD" w:rsidR="00D928F1" w:rsidRPr="00863A54" w:rsidRDefault="003030DC" w:rsidP="003030DC">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 takes the decision to resume regular paging operation (exit paging energy saving mode)</w:t>
      </w:r>
    </w:p>
    <w:p w14:paraId="339B6EB8" w14:textId="149E0A7F" w:rsidR="003030DC" w:rsidRDefault="00D928F1" w:rsidP="003030DC">
      <w:r>
        <w:t xml:space="preserve">In split architecture, the gNB-DU will be the entity that can determine potential energy saving gains from paging energy saving. Both the gNB-CU and the gNB-DU know the current paging load. The gNB-CU </w:t>
      </w:r>
      <w:r w:rsidR="00863A54">
        <w:t>has a</w:t>
      </w:r>
      <w:r>
        <w:t xml:space="preserve"> better knowledge to determine upcoming paging load based on information about UEs in </w:t>
      </w:r>
      <w:proofErr w:type="spellStart"/>
      <w:r>
        <w:t>RRC_Inactive</w:t>
      </w:r>
      <w:proofErr w:type="spellEnd"/>
      <w:r>
        <w:t xml:space="preserve"> for which it is anchor gNB</w:t>
      </w:r>
      <w:r w:rsidR="00863A54">
        <w:t xml:space="preserve">, and RAN paging represents a significant part of the paging load in deployed networks. Of course, still the gNB-CU </w:t>
      </w:r>
      <w:r>
        <w:t xml:space="preserve">will just transparently forward Paging requests for CN paging and RAN paging requests received over </w:t>
      </w:r>
      <w:proofErr w:type="spellStart"/>
      <w:r>
        <w:t>Xn</w:t>
      </w:r>
      <w:proofErr w:type="spellEnd"/>
      <w:r>
        <w:t xml:space="preserve">. </w:t>
      </w:r>
      <w:r w:rsidR="00863A54">
        <w:t xml:space="preserve">Also, entering/leaving paging energy saving mode will not be instantaneous but rely on </w:t>
      </w:r>
      <w:r w:rsidR="001C73BF">
        <w:t xml:space="preserve">the delay for </w:t>
      </w:r>
      <w:r w:rsidR="00863A54">
        <w:t xml:space="preserve">update of SIB1. Based on this it seems that the gNB-DU could take the decision to enter/exit paging energy saving mode, but the gNB-CU should be aware of this mode </w:t>
      </w:r>
      <w:proofErr w:type="gramStart"/>
      <w:r w:rsidR="00863A54">
        <w:t>in order to</w:t>
      </w:r>
      <w:proofErr w:type="gramEnd"/>
      <w:r w:rsidR="00863A54">
        <w:t xml:space="preserve"> take the energy saving mode into account in its paging strategy and paging escalation strategy for RAN paging. It therefore seems the following principles can be taken as </w:t>
      </w:r>
      <w:proofErr w:type="gramStart"/>
      <w:r w:rsidR="00863A54">
        <w:t>base-line</w:t>
      </w:r>
      <w:proofErr w:type="gramEnd"/>
      <w:r w:rsidR="00E852EA">
        <w:t xml:space="preserve"> </w:t>
      </w:r>
      <w:r w:rsidR="00863A54">
        <w:t xml:space="preserve">for </w:t>
      </w:r>
      <w:r w:rsidR="00863A54" w:rsidRPr="00863A54">
        <w:t>paging energy saving in split architecture</w:t>
      </w:r>
      <w:r w:rsidR="00E852EA">
        <w:t>:</w:t>
      </w:r>
    </w:p>
    <w:p w14:paraId="0CA13B37" w14:textId="070F9964" w:rsidR="00E852EA" w:rsidRPr="00E852EA" w:rsidRDefault="00E852EA" w:rsidP="001F60E3">
      <w:pPr>
        <w:spacing w:after="0"/>
        <w:rPr>
          <w:b/>
          <w:bCs/>
        </w:rPr>
      </w:pPr>
      <w:r w:rsidRPr="003030DC">
        <w:rPr>
          <w:b/>
          <w:bCs/>
        </w:rPr>
        <w:t xml:space="preserve">Proposal </w:t>
      </w:r>
      <w:r w:rsidR="00783E90">
        <w:rPr>
          <w:b/>
          <w:bCs/>
        </w:rPr>
        <w:t>7</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5A3828D2" w14:textId="19A0DF99" w:rsidR="00E852EA" w:rsidRPr="003030DC" w:rsidRDefault="00E852EA" w:rsidP="00E852EA">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w:t>
      </w:r>
      <w:r>
        <w:rPr>
          <w:rFonts w:ascii="Times New Roman" w:eastAsia="Times New Roman" w:hAnsi="Times New Roman" w:cs="Times New Roman"/>
          <w:b/>
          <w:bCs/>
          <w:sz w:val="20"/>
          <w:lang w:val="en-GB"/>
        </w:rPr>
        <w:t>-DU</w:t>
      </w:r>
      <w:r w:rsidRPr="003030DC">
        <w:rPr>
          <w:rFonts w:ascii="Times New Roman" w:eastAsia="Times New Roman" w:hAnsi="Times New Roman" w:cs="Times New Roman"/>
          <w:b/>
          <w:bCs/>
          <w:sz w:val="20"/>
          <w:lang w:val="en-GB"/>
        </w:rPr>
        <w:t xml:space="preserve"> takes the decision to enter paging energy saving mode</w:t>
      </w:r>
      <w:r>
        <w:rPr>
          <w:rFonts w:ascii="Times New Roman" w:eastAsia="Times New Roman" w:hAnsi="Times New Roman" w:cs="Times New Roman"/>
          <w:b/>
          <w:bCs/>
          <w:sz w:val="20"/>
          <w:lang w:val="en-GB"/>
        </w:rPr>
        <w:t xml:space="preserve"> and informs the gNB-CU.</w:t>
      </w:r>
    </w:p>
    <w:p w14:paraId="3782DC87" w14:textId="58E04AFB" w:rsidR="00E852EA" w:rsidRDefault="00E852EA" w:rsidP="00E852EA">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w:t>
      </w:r>
      <w:r>
        <w:rPr>
          <w:rFonts w:ascii="Times New Roman" w:eastAsia="Times New Roman" w:hAnsi="Times New Roman" w:cs="Times New Roman"/>
          <w:b/>
          <w:bCs/>
          <w:sz w:val="20"/>
          <w:lang w:val="en-GB"/>
        </w:rPr>
        <w:t>-DU</w:t>
      </w:r>
      <w:r w:rsidRPr="003030DC">
        <w:rPr>
          <w:rFonts w:ascii="Times New Roman" w:eastAsia="Times New Roman" w:hAnsi="Times New Roman" w:cs="Times New Roman"/>
          <w:b/>
          <w:bCs/>
          <w:sz w:val="20"/>
          <w:lang w:val="en-GB"/>
        </w:rPr>
        <w:t xml:space="preserve"> takes the decision to resume regular paging operation (exit paging energy saving mode)</w:t>
      </w:r>
      <w:r>
        <w:rPr>
          <w:rFonts w:ascii="Times New Roman" w:eastAsia="Times New Roman" w:hAnsi="Times New Roman" w:cs="Times New Roman"/>
          <w:b/>
          <w:bCs/>
          <w:sz w:val="20"/>
          <w:lang w:val="en-GB"/>
        </w:rPr>
        <w:t xml:space="preserve"> and informs the gNB-CU.</w:t>
      </w:r>
    </w:p>
    <w:p w14:paraId="320031B6" w14:textId="6E23EC50" w:rsidR="00863A54" w:rsidRDefault="00E852EA" w:rsidP="003030DC">
      <w:r>
        <w:t xml:space="preserve">On top of this, </w:t>
      </w:r>
      <w:proofErr w:type="gramStart"/>
      <w:r>
        <w:t>in order to</w:t>
      </w:r>
      <w:proofErr w:type="gramEnd"/>
      <w:r>
        <w:t xml:space="preserve"> enable more precise handling of gNB-CU decided paging escalation for RAN paging, the gNB-DU could inform the gNB-CU about Paging messages that could not be transmitted over the air due to shortage of paging resources.</w:t>
      </w:r>
    </w:p>
    <w:p w14:paraId="019A71DB" w14:textId="27BE1EB6" w:rsidR="00046941" w:rsidRPr="00972FD7" w:rsidRDefault="00E852EA" w:rsidP="001F60E3">
      <w:r w:rsidRPr="00E852EA">
        <w:rPr>
          <w:b/>
          <w:bCs/>
        </w:rPr>
        <w:t xml:space="preserve">Proposal </w:t>
      </w:r>
      <w:r w:rsidR="00783E90">
        <w:rPr>
          <w:b/>
          <w:bCs/>
        </w:rPr>
        <w:t>8</w:t>
      </w:r>
      <w:r w:rsidRPr="00E852EA">
        <w:rPr>
          <w:b/>
          <w:bCs/>
        </w:rPr>
        <w:t>: RAN3 to discuss whether the gNB-DU should inform the gNB-CU about Paging messages that could not be transmitted over the air due to shortage of paging resources.</w:t>
      </w:r>
    </w:p>
    <w:p w14:paraId="0D110258" w14:textId="77777777" w:rsidR="00CD4C7B" w:rsidRPr="006E13D1" w:rsidRDefault="00972FD7" w:rsidP="00CD4C7B">
      <w:pPr>
        <w:pStyle w:val="Heading1"/>
      </w:pPr>
      <w:r>
        <w:t>3</w:t>
      </w:r>
      <w:r w:rsidR="00CD4C7B" w:rsidRPr="006E13D1">
        <w:tab/>
      </w:r>
      <w:r>
        <w:t>Conclusion</w:t>
      </w:r>
    </w:p>
    <w:p w14:paraId="6093981F" w14:textId="4DBF47B7" w:rsidR="00CD4C7B" w:rsidRDefault="000E2D4B" w:rsidP="00CD4C7B">
      <w:r>
        <w:t>We have made the following observations and proposals:</w:t>
      </w:r>
    </w:p>
    <w:p w14:paraId="0B7B4F81" w14:textId="77777777" w:rsidR="000E2D4B" w:rsidRDefault="000E2D4B" w:rsidP="000E2D4B">
      <w:pPr>
        <w:rPr>
          <w:b/>
          <w:bCs/>
        </w:rPr>
      </w:pPr>
      <w:r>
        <w:rPr>
          <w:b/>
          <w:bCs/>
        </w:rPr>
        <w:t>Proposal 1: RAN3 shall wait for any agreements from RAN2 before starting work on a</w:t>
      </w:r>
      <w:r w:rsidRPr="000E2D4B">
        <w:rPr>
          <w:b/>
          <w:bCs/>
        </w:rPr>
        <w:t>daptation of SSB in time domain</w:t>
      </w:r>
      <w:r>
        <w:rPr>
          <w:b/>
          <w:bCs/>
        </w:rPr>
        <w:t>.</w:t>
      </w:r>
    </w:p>
    <w:p w14:paraId="10981958" w14:textId="77777777" w:rsidR="000E2D4B" w:rsidRPr="00D3237E" w:rsidRDefault="000E2D4B" w:rsidP="000E2D4B">
      <w:pPr>
        <w:pStyle w:val="00BodyText"/>
        <w:spacing w:after="0"/>
        <w:rPr>
          <w:rFonts w:ascii="Times New Roman" w:hAnsi="Times New Roman"/>
          <w:b/>
          <w:bCs/>
          <w:sz w:val="20"/>
          <w:lang w:val="en-GB"/>
        </w:rPr>
      </w:pPr>
      <w:r w:rsidRPr="00D3237E">
        <w:rPr>
          <w:rFonts w:ascii="Times New Roman" w:hAnsi="Times New Roman"/>
          <w:b/>
          <w:bCs/>
          <w:sz w:val="20"/>
          <w:lang w:val="en-GB"/>
        </w:rPr>
        <w:lastRenderedPageBreak/>
        <w:t xml:space="preserve">Observation-1: </w:t>
      </w:r>
    </w:p>
    <w:p w14:paraId="36110290" w14:textId="77777777" w:rsidR="000E2D4B" w:rsidRPr="00D3237E" w:rsidRDefault="000E2D4B" w:rsidP="000E2D4B">
      <w:pPr>
        <w:pStyle w:val="00BodyText"/>
        <w:spacing w:after="0"/>
        <w:rPr>
          <w:rFonts w:ascii="Times New Roman" w:hAnsi="Times New Roman"/>
          <w:b/>
          <w:bCs/>
          <w:sz w:val="20"/>
          <w:lang w:val="en-GB"/>
        </w:rPr>
      </w:pPr>
      <w:r w:rsidRPr="00D3237E">
        <w:rPr>
          <w:rFonts w:ascii="Times New Roman" w:hAnsi="Times New Roman"/>
          <w:b/>
          <w:bCs/>
          <w:sz w:val="20"/>
          <w:lang w:val="en-GB"/>
        </w:rPr>
        <w:t xml:space="preserve">For PRACH adaptation, two types of PRACH resources will be defined in a cell: </w:t>
      </w:r>
    </w:p>
    <w:p w14:paraId="459C0DA0" w14:textId="77777777" w:rsidR="000E2D4B" w:rsidRPr="00D3237E" w:rsidRDefault="000E2D4B" w:rsidP="000E2D4B">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 xml:space="preserve">Legacy </w:t>
      </w:r>
      <w:r>
        <w:rPr>
          <w:rFonts w:ascii="Times New Roman" w:hAnsi="Times New Roman"/>
          <w:b/>
          <w:bCs/>
          <w:sz w:val="20"/>
          <w:lang w:val="en-GB"/>
        </w:rPr>
        <w:t xml:space="preserve">(Rel-15) </w:t>
      </w:r>
      <w:r w:rsidRPr="00D3237E">
        <w:rPr>
          <w:rFonts w:ascii="Times New Roman" w:hAnsi="Times New Roman"/>
          <w:b/>
          <w:bCs/>
          <w:sz w:val="20"/>
          <w:lang w:val="en-GB"/>
        </w:rPr>
        <w:t>PRACH resources (minimum set of PRACH resources) – always activated</w:t>
      </w:r>
    </w:p>
    <w:p w14:paraId="0EC39FA0" w14:textId="77777777" w:rsidR="000E2D4B" w:rsidRPr="00D3237E" w:rsidRDefault="000E2D4B" w:rsidP="000E2D4B">
      <w:pPr>
        <w:pStyle w:val="00BodyText"/>
        <w:spacing w:after="0"/>
        <w:rPr>
          <w:rFonts w:ascii="Times New Roman" w:hAnsi="Times New Roman"/>
          <w:b/>
          <w:bCs/>
          <w:sz w:val="20"/>
          <w:lang w:val="en-GB"/>
        </w:rPr>
      </w:pPr>
      <w:r w:rsidRPr="00D3237E">
        <w:rPr>
          <w:rFonts w:ascii="Times New Roman" w:hAnsi="Times New Roman"/>
          <w:b/>
          <w:bCs/>
          <w:sz w:val="20"/>
          <w:lang w:val="en-GB"/>
        </w:rPr>
        <w:t>•</w:t>
      </w:r>
      <w:r w:rsidRPr="00D3237E">
        <w:rPr>
          <w:rFonts w:ascii="Times New Roman" w:hAnsi="Times New Roman"/>
          <w:b/>
          <w:bCs/>
          <w:sz w:val="20"/>
          <w:lang w:val="en-GB"/>
        </w:rPr>
        <w:tab/>
        <w:t>Additional PRACH resources (new in Rel-19 for NES-capable UEs) – activated dynamically</w:t>
      </w:r>
    </w:p>
    <w:p w14:paraId="0E369496" w14:textId="5EEEF6EA" w:rsidR="000E2D4B" w:rsidRPr="000E2D4B" w:rsidRDefault="000E2D4B" w:rsidP="000E2D4B">
      <w:pPr>
        <w:pStyle w:val="00BodyText"/>
        <w:spacing w:before="240"/>
        <w:rPr>
          <w:rFonts w:ascii="Times New Roman" w:hAnsi="Times New Roman"/>
          <w:b/>
          <w:bCs/>
          <w:sz w:val="20"/>
          <w:lang w:val="en-GB"/>
        </w:rPr>
      </w:pPr>
      <w:r w:rsidRPr="000E2D4B">
        <w:rPr>
          <w:rFonts w:ascii="Times New Roman" w:hAnsi="Times New Roman"/>
          <w:b/>
          <w:bCs/>
          <w:sz w:val="20"/>
          <w:lang w:val="en-GB"/>
        </w:rPr>
        <w:t xml:space="preserve">Proposal </w:t>
      </w:r>
      <w:r>
        <w:rPr>
          <w:rFonts w:ascii="Times New Roman" w:hAnsi="Times New Roman"/>
          <w:b/>
          <w:bCs/>
          <w:sz w:val="20"/>
          <w:lang w:val="en-GB"/>
        </w:rPr>
        <w:t>2</w:t>
      </w:r>
      <w:r w:rsidRPr="000E2D4B">
        <w:rPr>
          <w:rFonts w:ascii="Times New Roman" w:hAnsi="Times New Roman"/>
          <w:b/>
          <w:bCs/>
          <w:sz w:val="20"/>
          <w:lang w:val="en-GB"/>
        </w:rPr>
        <w:t xml:space="preserve">: OAM configures the new additional PRACH resources </w:t>
      </w:r>
      <w:r>
        <w:rPr>
          <w:rFonts w:ascii="Times New Roman" w:hAnsi="Times New Roman"/>
          <w:b/>
          <w:bCs/>
          <w:sz w:val="20"/>
          <w:lang w:val="en-GB"/>
        </w:rPr>
        <w:t>to</w:t>
      </w:r>
      <w:r w:rsidRPr="000E2D4B">
        <w:rPr>
          <w:rFonts w:ascii="Times New Roman" w:hAnsi="Times New Roman"/>
          <w:b/>
          <w:bCs/>
          <w:sz w:val="20"/>
          <w:lang w:val="en-GB"/>
        </w:rPr>
        <w:t xml:space="preserve"> the gNB-DU</w:t>
      </w:r>
    </w:p>
    <w:p w14:paraId="4FCA55C1" w14:textId="77777777" w:rsidR="000E2D4B" w:rsidRDefault="000E2D4B" w:rsidP="000E2D4B">
      <w:pPr>
        <w:pStyle w:val="00BodyText"/>
        <w:rPr>
          <w:rFonts w:ascii="Times New Roman" w:hAnsi="Times New Roman"/>
          <w:sz w:val="20"/>
          <w:lang w:val="en-GB"/>
        </w:rPr>
      </w:pPr>
      <w:r w:rsidRPr="000E2D4B">
        <w:rPr>
          <w:rFonts w:ascii="Times New Roman" w:hAnsi="Times New Roman"/>
          <w:b/>
          <w:bCs/>
          <w:sz w:val="20"/>
          <w:lang w:val="en-GB"/>
        </w:rPr>
        <w:t>Proposal 3: Activation and deactivation of additional PRACH resources to be decided autonomously by the gNB-DU.</w:t>
      </w:r>
    </w:p>
    <w:p w14:paraId="627772BA" w14:textId="77777777" w:rsidR="000E2D4B" w:rsidRDefault="000E2D4B" w:rsidP="000E2D4B">
      <w:pPr>
        <w:pStyle w:val="00BodyText"/>
        <w:rPr>
          <w:rFonts w:ascii="Times New Roman" w:hAnsi="Times New Roman"/>
          <w:b/>
          <w:bCs/>
          <w:sz w:val="20"/>
          <w:lang w:val="en-GB"/>
        </w:rPr>
      </w:pPr>
      <w:r w:rsidRPr="000E2D4B">
        <w:rPr>
          <w:rFonts w:ascii="Times New Roman" w:hAnsi="Times New Roman"/>
          <w:b/>
          <w:bCs/>
          <w:sz w:val="20"/>
          <w:lang w:val="en-GB"/>
        </w:rPr>
        <w:t xml:space="preserve">Proposal 4: RAN3 </w:t>
      </w:r>
      <w:r>
        <w:rPr>
          <w:rFonts w:ascii="Times New Roman" w:hAnsi="Times New Roman"/>
          <w:b/>
          <w:bCs/>
          <w:sz w:val="20"/>
          <w:lang w:val="en-GB"/>
        </w:rPr>
        <w:t xml:space="preserve">to </w:t>
      </w:r>
      <w:r w:rsidRPr="000E2D4B">
        <w:rPr>
          <w:rFonts w:ascii="Times New Roman" w:hAnsi="Times New Roman"/>
          <w:b/>
          <w:bCs/>
          <w:sz w:val="20"/>
          <w:lang w:val="en-GB"/>
        </w:rPr>
        <w:t>further work on the analysis of impact on Rel-19 additional PRACH resources on the legacy RACH optimization feature</w:t>
      </w:r>
    </w:p>
    <w:p w14:paraId="32ED83AC" w14:textId="77777777" w:rsidR="000E2D4B" w:rsidRDefault="000E2D4B" w:rsidP="000E2D4B">
      <w:pPr>
        <w:rPr>
          <w:b/>
          <w:bCs/>
        </w:rPr>
      </w:pPr>
      <w:r>
        <w:rPr>
          <w:b/>
          <w:bCs/>
        </w:rPr>
        <w:t xml:space="preserve">Proposal 5: </w:t>
      </w:r>
      <w:r w:rsidRPr="00D928F1">
        <w:rPr>
          <w:b/>
          <w:bCs/>
        </w:rPr>
        <w:t>Paging energy saving is done on a per cell granularity</w:t>
      </w:r>
    </w:p>
    <w:p w14:paraId="0335DC70" w14:textId="77777777" w:rsidR="001F60E3" w:rsidRPr="003030DC" w:rsidRDefault="001F60E3" w:rsidP="001F60E3">
      <w:pPr>
        <w:spacing w:after="0"/>
        <w:rPr>
          <w:b/>
          <w:bCs/>
        </w:rPr>
      </w:pPr>
      <w:r w:rsidRPr="003030DC">
        <w:rPr>
          <w:b/>
          <w:bCs/>
        </w:rPr>
        <w:t xml:space="preserve">Proposal </w:t>
      </w:r>
      <w:r>
        <w:rPr>
          <w:b/>
          <w:bCs/>
        </w:rPr>
        <w:t>6</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445674FA" w14:textId="77777777" w:rsidR="001F60E3" w:rsidRPr="003030DC" w:rsidRDefault="001F60E3" w:rsidP="001F60E3">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 takes the decision to enter paging energy saving mode</w:t>
      </w:r>
    </w:p>
    <w:p w14:paraId="43D26ED1" w14:textId="77777777" w:rsidR="001F60E3" w:rsidRPr="00863A54" w:rsidRDefault="001F60E3" w:rsidP="001F60E3">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 takes the decision to resume regular paging operation (exit paging energy saving mode)</w:t>
      </w:r>
    </w:p>
    <w:p w14:paraId="5D3DDAE1" w14:textId="77777777" w:rsidR="001F60E3" w:rsidRPr="00E852EA" w:rsidRDefault="001F60E3" w:rsidP="001F60E3">
      <w:pPr>
        <w:spacing w:after="0"/>
        <w:rPr>
          <w:b/>
          <w:bCs/>
        </w:rPr>
      </w:pPr>
      <w:r w:rsidRPr="003030DC">
        <w:rPr>
          <w:b/>
          <w:bCs/>
        </w:rPr>
        <w:t xml:space="preserve">Proposal </w:t>
      </w:r>
      <w:r>
        <w:rPr>
          <w:b/>
          <w:bCs/>
        </w:rPr>
        <w:t>7</w:t>
      </w:r>
      <w:r w:rsidRPr="003030DC">
        <w:rPr>
          <w:b/>
          <w:bCs/>
        </w:rPr>
        <w:t xml:space="preserve">: The following principles are </w:t>
      </w:r>
      <w:r>
        <w:rPr>
          <w:b/>
          <w:bCs/>
        </w:rPr>
        <w:t>taken as base line</w:t>
      </w:r>
      <w:r w:rsidRPr="003030DC">
        <w:rPr>
          <w:b/>
          <w:bCs/>
        </w:rPr>
        <w:t xml:space="preserve"> for paging energy saving</w:t>
      </w:r>
      <w:r>
        <w:rPr>
          <w:b/>
          <w:bCs/>
        </w:rPr>
        <w:t xml:space="preserve"> in non-split architecture</w:t>
      </w:r>
      <w:r w:rsidRPr="003030DC">
        <w:rPr>
          <w:b/>
          <w:bCs/>
        </w:rPr>
        <w:t>:</w:t>
      </w:r>
    </w:p>
    <w:p w14:paraId="2902C8D3" w14:textId="77777777" w:rsidR="001F60E3" w:rsidRPr="003030DC" w:rsidRDefault="001F60E3" w:rsidP="001F60E3">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w:t>
      </w:r>
      <w:r>
        <w:rPr>
          <w:rFonts w:ascii="Times New Roman" w:eastAsia="Times New Roman" w:hAnsi="Times New Roman" w:cs="Times New Roman"/>
          <w:b/>
          <w:bCs/>
          <w:sz w:val="20"/>
          <w:lang w:val="en-GB"/>
        </w:rPr>
        <w:t>-DU</w:t>
      </w:r>
      <w:r w:rsidRPr="003030DC">
        <w:rPr>
          <w:rFonts w:ascii="Times New Roman" w:eastAsia="Times New Roman" w:hAnsi="Times New Roman" w:cs="Times New Roman"/>
          <w:b/>
          <w:bCs/>
          <w:sz w:val="20"/>
          <w:lang w:val="en-GB"/>
        </w:rPr>
        <w:t xml:space="preserve"> takes the decision to enter paging energy saving mode</w:t>
      </w:r>
      <w:r>
        <w:rPr>
          <w:rFonts w:ascii="Times New Roman" w:eastAsia="Times New Roman" w:hAnsi="Times New Roman" w:cs="Times New Roman"/>
          <w:b/>
          <w:bCs/>
          <w:sz w:val="20"/>
          <w:lang w:val="en-GB"/>
        </w:rPr>
        <w:t xml:space="preserve"> and informs the gNB-CU.</w:t>
      </w:r>
    </w:p>
    <w:p w14:paraId="6ADF0D62" w14:textId="77777777" w:rsidR="001F60E3" w:rsidRDefault="001F60E3" w:rsidP="001F60E3">
      <w:pPr>
        <w:pStyle w:val="ListParagraph"/>
        <w:numPr>
          <w:ilvl w:val="0"/>
          <w:numId w:val="11"/>
        </w:numPr>
        <w:rPr>
          <w:rFonts w:ascii="Times New Roman" w:eastAsia="Times New Roman" w:hAnsi="Times New Roman" w:cs="Times New Roman"/>
          <w:b/>
          <w:bCs/>
          <w:sz w:val="20"/>
          <w:lang w:val="en-GB"/>
        </w:rPr>
      </w:pPr>
      <w:r w:rsidRPr="003030DC">
        <w:rPr>
          <w:rFonts w:ascii="Times New Roman" w:eastAsia="Times New Roman" w:hAnsi="Times New Roman" w:cs="Times New Roman"/>
          <w:b/>
          <w:bCs/>
          <w:sz w:val="20"/>
          <w:lang w:val="en-GB"/>
        </w:rPr>
        <w:t>The gNB</w:t>
      </w:r>
      <w:r>
        <w:rPr>
          <w:rFonts w:ascii="Times New Roman" w:eastAsia="Times New Roman" w:hAnsi="Times New Roman" w:cs="Times New Roman"/>
          <w:b/>
          <w:bCs/>
          <w:sz w:val="20"/>
          <w:lang w:val="en-GB"/>
        </w:rPr>
        <w:t>-DU</w:t>
      </w:r>
      <w:r w:rsidRPr="003030DC">
        <w:rPr>
          <w:rFonts w:ascii="Times New Roman" w:eastAsia="Times New Roman" w:hAnsi="Times New Roman" w:cs="Times New Roman"/>
          <w:b/>
          <w:bCs/>
          <w:sz w:val="20"/>
          <w:lang w:val="en-GB"/>
        </w:rPr>
        <w:t xml:space="preserve"> takes the decision to resume regular paging operation (exit paging energy saving mode)</w:t>
      </w:r>
      <w:r>
        <w:rPr>
          <w:rFonts w:ascii="Times New Roman" w:eastAsia="Times New Roman" w:hAnsi="Times New Roman" w:cs="Times New Roman"/>
          <w:b/>
          <w:bCs/>
          <w:sz w:val="20"/>
          <w:lang w:val="en-GB"/>
        </w:rPr>
        <w:t xml:space="preserve"> and informs the gNB-CU.</w:t>
      </w:r>
    </w:p>
    <w:p w14:paraId="724BD95A" w14:textId="7346E5E9" w:rsidR="000E2D4B" w:rsidRPr="001F60E3" w:rsidRDefault="001F60E3" w:rsidP="00CD4C7B">
      <w:pPr>
        <w:rPr>
          <w:b/>
          <w:bCs/>
        </w:rPr>
      </w:pPr>
      <w:r w:rsidRPr="001F60E3">
        <w:rPr>
          <w:b/>
          <w:bCs/>
        </w:rPr>
        <w:t>Proposal 8: RAN3 to discuss whether the gNB-DU should inform the gNB-CU about Paging messages that could not be transmitted over the air due to shortage of paging resources.</w:t>
      </w:r>
    </w:p>
    <w:p w14:paraId="193FD945" w14:textId="77777777" w:rsidR="00CD4C7B" w:rsidRPr="006E13D1" w:rsidRDefault="00CD4C7B" w:rsidP="00CD4C7B">
      <w:pPr>
        <w:pStyle w:val="Heading1"/>
      </w:pPr>
      <w:r w:rsidRPr="006E13D1">
        <w:t>References</w:t>
      </w:r>
    </w:p>
    <w:p w14:paraId="455ABEB4" w14:textId="5171310E" w:rsidR="00C55EB7" w:rsidRPr="006E13D1" w:rsidRDefault="00C55EB7" w:rsidP="00C55EB7">
      <w:pPr>
        <w:overflowPunct w:val="0"/>
        <w:autoSpaceDE w:val="0"/>
        <w:autoSpaceDN w:val="0"/>
        <w:adjustRightInd w:val="0"/>
        <w:ind w:left="567" w:hanging="567"/>
        <w:textAlignment w:val="baseline"/>
      </w:pPr>
      <w:bookmarkStart w:id="3" w:name="_Ref75086397"/>
      <w:r>
        <w:t>[1]</w:t>
      </w:r>
      <w:r>
        <w:tab/>
      </w:r>
      <w:r>
        <w:tab/>
        <w:t>R</w:t>
      </w:r>
      <w:r w:rsidR="002F75B2">
        <w:t>P</w:t>
      </w:r>
      <w:r>
        <w:t>-2</w:t>
      </w:r>
      <w:r w:rsidR="00A46EA9">
        <w:t>4</w:t>
      </w:r>
      <w:r w:rsidR="002F75B2">
        <w:t>2354</w:t>
      </w:r>
      <w:r w:rsidRPr="006E13D1">
        <w:t xml:space="preserve">, </w:t>
      </w:r>
      <w:r w:rsidR="002F75B2" w:rsidRPr="002F75B2">
        <w:rPr>
          <w:i/>
          <w:iCs/>
        </w:rPr>
        <w:t>Revised WID: Enhancements of network energy savings for NR</w:t>
      </w:r>
      <w:r w:rsidRPr="006E13D1">
        <w:t xml:space="preserve">, </w:t>
      </w:r>
      <w:r w:rsidR="002F75B2">
        <w:t>RAN#105</w:t>
      </w:r>
    </w:p>
    <w:bookmarkEnd w:id="3"/>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931E63" w14:textId="77777777" w:rsidR="00F24631" w:rsidRDefault="00F24631">
      <w:r>
        <w:separator/>
      </w:r>
    </w:p>
  </w:endnote>
  <w:endnote w:type="continuationSeparator" w:id="0">
    <w:p w14:paraId="54D7BFCE" w14:textId="77777777" w:rsidR="00F24631" w:rsidRDefault="00F24631">
      <w:r>
        <w:continuationSeparator/>
      </w:r>
    </w:p>
  </w:endnote>
  <w:endnote w:type="continuationNotice" w:id="1">
    <w:p w14:paraId="604FF008" w14:textId="77777777" w:rsidR="00F24631" w:rsidRDefault="00F246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365F33" w14:textId="77777777" w:rsidR="00F24631" w:rsidRDefault="00F24631">
      <w:r>
        <w:separator/>
      </w:r>
    </w:p>
  </w:footnote>
  <w:footnote w:type="continuationSeparator" w:id="0">
    <w:p w14:paraId="5DF4D1C0" w14:textId="77777777" w:rsidR="00F24631" w:rsidRDefault="00F24631">
      <w:r>
        <w:continuationSeparator/>
      </w:r>
    </w:p>
  </w:footnote>
  <w:footnote w:type="continuationNotice" w:id="1">
    <w:p w14:paraId="1D945E29" w14:textId="77777777" w:rsidR="00F24631" w:rsidRDefault="00F2463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E3965BA"/>
    <w:multiLevelType w:val="hybridMultilevel"/>
    <w:tmpl w:val="FF5ABAFC"/>
    <w:lvl w:ilvl="0" w:tplc="ED4298CC">
      <w:start w:val="1"/>
      <w:numFmt w:val="decimal"/>
      <w:pStyle w:val="ListParagraph"/>
      <w:lvlText w:val="%1."/>
      <w:lvlJc w:val="left"/>
      <w:pPr>
        <w:ind w:left="2498" w:hanging="360"/>
      </w:pPr>
      <w:rPr>
        <w:rFonts w:ascii="Arial" w:hAnsi="Arial"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79E3D96"/>
    <w:multiLevelType w:val="hybridMultilevel"/>
    <w:tmpl w:val="E2CC63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3D169F"/>
    <w:multiLevelType w:val="hybridMultilevel"/>
    <w:tmpl w:val="7360A3CC"/>
    <w:lvl w:ilvl="0" w:tplc="12301290">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15:restartNumberingAfterBreak="0">
    <w:nsid w:val="27396A63"/>
    <w:multiLevelType w:val="hybridMultilevel"/>
    <w:tmpl w:val="D1B47108"/>
    <w:lvl w:ilvl="0" w:tplc="139CB5D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9C6C05"/>
    <w:multiLevelType w:val="hybridMultilevel"/>
    <w:tmpl w:val="630A07F8"/>
    <w:lvl w:ilvl="0" w:tplc="6CCC3E52">
      <w:numFmt w:val="bullet"/>
      <w:lvlText w:val="-"/>
      <w:lvlJc w:val="left"/>
      <w:pPr>
        <w:ind w:left="720" w:hanging="360"/>
      </w:pPr>
      <w:rPr>
        <w:rFonts w:ascii="Arial" w:eastAsiaTheme="minorHAnsi" w:hAnsi="Arial" w:cs="Aria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15:restartNumberingAfterBreak="0">
    <w:nsid w:val="519C14C7"/>
    <w:multiLevelType w:val="hybridMultilevel"/>
    <w:tmpl w:val="91E8E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74CF0BCB"/>
    <w:multiLevelType w:val="hybridMultilevel"/>
    <w:tmpl w:val="3244B32A"/>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8844600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8056511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88241122">
    <w:abstractNumId w:val="1"/>
  </w:num>
  <w:num w:numId="4" w16cid:durableId="535581678">
    <w:abstractNumId w:val="7"/>
  </w:num>
  <w:num w:numId="5" w16cid:durableId="152263208">
    <w:abstractNumId w:val="10"/>
  </w:num>
  <w:num w:numId="6" w16cid:durableId="322513994">
    <w:abstractNumId w:val="8"/>
  </w:num>
  <w:num w:numId="7" w16cid:durableId="1295408984">
    <w:abstractNumId w:val="5"/>
  </w:num>
  <w:num w:numId="8" w16cid:durableId="174153798">
    <w:abstractNumId w:val="9"/>
  </w:num>
  <w:num w:numId="9" w16cid:durableId="1161581353">
    <w:abstractNumId w:val="2"/>
  </w:num>
  <w:num w:numId="10" w16cid:durableId="1945306283">
    <w:abstractNumId w:val="6"/>
  </w:num>
  <w:num w:numId="11" w16cid:durableId="1243762459">
    <w:abstractNumId w:val="3"/>
  </w:num>
  <w:num w:numId="12" w16cid:durableId="17253732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22123"/>
    <w:rsid w:val="000231F4"/>
    <w:rsid w:val="00026144"/>
    <w:rsid w:val="00030DA5"/>
    <w:rsid w:val="00033397"/>
    <w:rsid w:val="000342C7"/>
    <w:rsid w:val="00040095"/>
    <w:rsid w:val="00046941"/>
    <w:rsid w:val="0005563E"/>
    <w:rsid w:val="0005699F"/>
    <w:rsid w:val="000575DC"/>
    <w:rsid w:val="00057C47"/>
    <w:rsid w:val="00062D4B"/>
    <w:rsid w:val="00080512"/>
    <w:rsid w:val="00083F0D"/>
    <w:rsid w:val="0009562B"/>
    <w:rsid w:val="000A04EB"/>
    <w:rsid w:val="000B5710"/>
    <w:rsid w:val="000B7BCF"/>
    <w:rsid w:val="000C556D"/>
    <w:rsid w:val="000D376D"/>
    <w:rsid w:val="000D58AB"/>
    <w:rsid w:val="000E2D4B"/>
    <w:rsid w:val="001075B7"/>
    <w:rsid w:val="00124532"/>
    <w:rsid w:val="00134383"/>
    <w:rsid w:val="001370F2"/>
    <w:rsid w:val="001549DD"/>
    <w:rsid w:val="001550D6"/>
    <w:rsid w:val="00156554"/>
    <w:rsid w:val="0016483E"/>
    <w:rsid w:val="0017573D"/>
    <w:rsid w:val="001758A1"/>
    <w:rsid w:val="00180A22"/>
    <w:rsid w:val="00194CD0"/>
    <w:rsid w:val="001B08B3"/>
    <w:rsid w:val="001C4281"/>
    <w:rsid w:val="001C73BF"/>
    <w:rsid w:val="001D0D3F"/>
    <w:rsid w:val="001D6395"/>
    <w:rsid w:val="001E39D1"/>
    <w:rsid w:val="001F168B"/>
    <w:rsid w:val="001F56D3"/>
    <w:rsid w:val="001F60E3"/>
    <w:rsid w:val="001F70B7"/>
    <w:rsid w:val="00202319"/>
    <w:rsid w:val="00202B82"/>
    <w:rsid w:val="002257ED"/>
    <w:rsid w:val="00225F6D"/>
    <w:rsid w:val="0022606D"/>
    <w:rsid w:val="002305DD"/>
    <w:rsid w:val="00242C2A"/>
    <w:rsid w:val="00243BC7"/>
    <w:rsid w:val="002623FC"/>
    <w:rsid w:val="00271CA7"/>
    <w:rsid w:val="00272BB0"/>
    <w:rsid w:val="002747EC"/>
    <w:rsid w:val="00283114"/>
    <w:rsid w:val="00283C22"/>
    <w:rsid w:val="002855BF"/>
    <w:rsid w:val="00294291"/>
    <w:rsid w:val="002953B2"/>
    <w:rsid w:val="00296233"/>
    <w:rsid w:val="002A2395"/>
    <w:rsid w:val="002B0B54"/>
    <w:rsid w:val="002D6506"/>
    <w:rsid w:val="002E1692"/>
    <w:rsid w:val="002F022C"/>
    <w:rsid w:val="002F0D22"/>
    <w:rsid w:val="002F75B2"/>
    <w:rsid w:val="003030DC"/>
    <w:rsid w:val="00303CDC"/>
    <w:rsid w:val="00304BC4"/>
    <w:rsid w:val="00305D50"/>
    <w:rsid w:val="00315E29"/>
    <w:rsid w:val="003172DC"/>
    <w:rsid w:val="00326069"/>
    <w:rsid w:val="003454FC"/>
    <w:rsid w:val="0035462D"/>
    <w:rsid w:val="00356749"/>
    <w:rsid w:val="00363177"/>
    <w:rsid w:val="003637F1"/>
    <w:rsid w:val="003702F7"/>
    <w:rsid w:val="003A3827"/>
    <w:rsid w:val="003A6B5D"/>
    <w:rsid w:val="003B3FB3"/>
    <w:rsid w:val="003C4E37"/>
    <w:rsid w:val="003D4ABB"/>
    <w:rsid w:val="003E1194"/>
    <w:rsid w:val="003E16BE"/>
    <w:rsid w:val="003E7223"/>
    <w:rsid w:val="00401855"/>
    <w:rsid w:val="00402420"/>
    <w:rsid w:val="00407BC6"/>
    <w:rsid w:val="004272E0"/>
    <w:rsid w:val="00457CB7"/>
    <w:rsid w:val="00464695"/>
    <w:rsid w:val="00477783"/>
    <w:rsid w:val="00494F7A"/>
    <w:rsid w:val="00496F60"/>
    <w:rsid w:val="004C5539"/>
    <w:rsid w:val="004D3578"/>
    <w:rsid w:val="004D380D"/>
    <w:rsid w:val="004D3F58"/>
    <w:rsid w:val="004D5E47"/>
    <w:rsid w:val="004E213A"/>
    <w:rsid w:val="004E21FC"/>
    <w:rsid w:val="004E40C7"/>
    <w:rsid w:val="00503171"/>
    <w:rsid w:val="00507AA1"/>
    <w:rsid w:val="0051258D"/>
    <w:rsid w:val="005153FE"/>
    <w:rsid w:val="005240A4"/>
    <w:rsid w:val="00531C12"/>
    <w:rsid w:val="00534DA0"/>
    <w:rsid w:val="00540B31"/>
    <w:rsid w:val="0054238C"/>
    <w:rsid w:val="00543E6C"/>
    <w:rsid w:val="00544635"/>
    <w:rsid w:val="005471C4"/>
    <w:rsid w:val="0055119B"/>
    <w:rsid w:val="005624FB"/>
    <w:rsid w:val="00565087"/>
    <w:rsid w:val="0056573F"/>
    <w:rsid w:val="00565BE9"/>
    <w:rsid w:val="00571CE2"/>
    <w:rsid w:val="0059768A"/>
    <w:rsid w:val="005A27D5"/>
    <w:rsid w:val="005A4971"/>
    <w:rsid w:val="005B1232"/>
    <w:rsid w:val="005B1DFF"/>
    <w:rsid w:val="005B2EEF"/>
    <w:rsid w:val="005B3676"/>
    <w:rsid w:val="005D4274"/>
    <w:rsid w:val="005E3424"/>
    <w:rsid w:val="005F00C5"/>
    <w:rsid w:val="00605E3E"/>
    <w:rsid w:val="00606DA9"/>
    <w:rsid w:val="00611566"/>
    <w:rsid w:val="00611D47"/>
    <w:rsid w:val="006306A3"/>
    <w:rsid w:val="00656E1E"/>
    <w:rsid w:val="006604E4"/>
    <w:rsid w:val="006A7A57"/>
    <w:rsid w:val="006B36A5"/>
    <w:rsid w:val="006C54B5"/>
    <w:rsid w:val="006D1E24"/>
    <w:rsid w:val="006E4464"/>
    <w:rsid w:val="006E484A"/>
    <w:rsid w:val="00702BDF"/>
    <w:rsid w:val="00703755"/>
    <w:rsid w:val="007067B2"/>
    <w:rsid w:val="00716D38"/>
    <w:rsid w:val="00717B93"/>
    <w:rsid w:val="007318F1"/>
    <w:rsid w:val="00734A5B"/>
    <w:rsid w:val="00741EC5"/>
    <w:rsid w:val="00742105"/>
    <w:rsid w:val="00743525"/>
    <w:rsid w:val="00744E76"/>
    <w:rsid w:val="007476DB"/>
    <w:rsid w:val="0075565E"/>
    <w:rsid w:val="00757D40"/>
    <w:rsid w:val="00765A81"/>
    <w:rsid w:val="00774846"/>
    <w:rsid w:val="00781F0F"/>
    <w:rsid w:val="00782170"/>
    <w:rsid w:val="00783E90"/>
    <w:rsid w:val="0078727C"/>
    <w:rsid w:val="00790F10"/>
    <w:rsid w:val="00797D4B"/>
    <w:rsid w:val="007A349B"/>
    <w:rsid w:val="007C095F"/>
    <w:rsid w:val="007C7CEA"/>
    <w:rsid w:val="007D5902"/>
    <w:rsid w:val="007F16C7"/>
    <w:rsid w:val="007F2676"/>
    <w:rsid w:val="00802106"/>
    <w:rsid w:val="008028A4"/>
    <w:rsid w:val="00806520"/>
    <w:rsid w:val="00826588"/>
    <w:rsid w:val="00830106"/>
    <w:rsid w:val="00840916"/>
    <w:rsid w:val="00853EDD"/>
    <w:rsid w:val="008604EE"/>
    <w:rsid w:val="00863A54"/>
    <w:rsid w:val="0087401D"/>
    <w:rsid w:val="008768CA"/>
    <w:rsid w:val="00877D44"/>
    <w:rsid w:val="00880559"/>
    <w:rsid w:val="00883F9D"/>
    <w:rsid w:val="008A2704"/>
    <w:rsid w:val="008B13B6"/>
    <w:rsid w:val="008C2835"/>
    <w:rsid w:val="008C490B"/>
    <w:rsid w:val="008C67FB"/>
    <w:rsid w:val="008D078F"/>
    <w:rsid w:val="008D4DDC"/>
    <w:rsid w:val="00900D3B"/>
    <w:rsid w:val="0090271F"/>
    <w:rsid w:val="00903D8C"/>
    <w:rsid w:val="00906007"/>
    <w:rsid w:val="00942EC2"/>
    <w:rsid w:val="009441F4"/>
    <w:rsid w:val="00954BCB"/>
    <w:rsid w:val="009601ED"/>
    <w:rsid w:val="00961B32"/>
    <w:rsid w:val="0096434F"/>
    <w:rsid w:val="009701D8"/>
    <w:rsid w:val="00971683"/>
    <w:rsid w:val="00972FD7"/>
    <w:rsid w:val="009741B1"/>
    <w:rsid w:val="00974BB0"/>
    <w:rsid w:val="00975382"/>
    <w:rsid w:val="009765CC"/>
    <w:rsid w:val="00983741"/>
    <w:rsid w:val="009949B2"/>
    <w:rsid w:val="009A21A3"/>
    <w:rsid w:val="009A6E4F"/>
    <w:rsid w:val="009B2D3A"/>
    <w:rsid w:val="009C4529"/>
    <w:rsid w:val="009C4D5C"/>
    <w:rsid w:val="009D0A28"/>
    <w:rsid w:val="009E618D"/>
    <w:rsid w:val="009F3B54"/>
    <w:rsid w:val="009F4A1C"/>
    <w:rsid w:val="009F7E6E"/>
    <w:rsid w:val="00A10F02"/>
    <w:rsid w:val="00A138BB"/>
    <w:rsid w:val="00A46EA9"/>
    <w:rsid w:val="00A53724"/>
    <w:rsid w:val="00A57EB3"/>
    <w:rsid w:val="00A814E6"/>
    <w:rsid w:val="00A82346"/>
    <w:rsid w:val="00A8361A"/>
    <w:rsid w:val="00A9671C"/>
    <w:rsid w:val="00AA6FED"/>
    <w:rsid w:val="00AB6AAB"/>
    <w:rsid w:val="00AC334E"/>
    <w:rsid w:val="00AC6266"/>
    <w:rsid w:val="00AD4BCF"/>
    <w:rsid w:val="00AD658B"/>
    <w:rsid w:val="00AE6819"/>
    <w:rsid w:val="00AF4A8E"/>
    <w:rsid w:val="00AF714A"/>
    <w:rsid w:val="00AF78D5"/>
    <w:rsid w:val="00B0327B"/>
    <w:rsid w:val="00B1063A"/>
    <w:rsid w:val="00B15449"/>
    <w:rsid w:val="00B20349"/>
    <w:rsid w:val="00B21241"/>
    <w:rsid w:val="00B4559E"/>
    <w:rsid w:val="00B55D61"/>
    <w:rsid w:val="00B642B4"/>
    <w:rsid w:val="00B71C9E"/>
    <w:rsid w:val="00B746AA"/>
    <w:rsid w:val="00B80A12"/>
    <w:rsid w:val="00B9781E"/>
    <w:rsid w:val="00BB1A6E"/>
    <w:rsid w:val="00BD1B99"/>
    <w:rsid w:val="00BD7224"/>
    <w:rsid w:val="00BF79F1"/>
    <w:rsid w:val="00C03035"/>
    <w:rsid w:val="00C275BC"/>
    <w:rsid w:val="00C33079"/>
    <w:rsid w:val="00C33C3D"/>
    <w:rsid w:val="00C35494"/>
    <w:rsid w:val="00C365F1"/>
    <w:rsid w:val="00C43B31"/>
    <w:rsid w:val="00C46696"/>
    <w:rsid w:val="00C46F59"/>
    <w:rsid w:val="00C50536"/>
    <w:rsid w:val="00C50FF2"/>
    <w:rsid w:val="00C55EB7"/>
    <w:rsid w:val="00C6630C"/>
    <w:rsid w:val="00C6716E"/>
    <w:rsid w:val="00C8398C"/>
    <w:rsid w:val="00C84ED9"/>
    <w:rsid w:val="00CA3D0C"/>
    <w:rsid w:val="00CB6651"/>
    <w:rsid w:val="00CB6887"/>
    <w:rsid w:val="00CD380C"/>
    <w:rsid w:val="00CD4C7B"/>
    <w:rsid w:val="00CF0A58"/>
    <w:rsid w:val="00D20249"/>
    <w:rsid w:val="00D22038"/>
    <w:rsid w:val="00D267C8"/>
    <w:rsid w:val="00D27814"/>
    <w:rsid w:val="00D3237E"/>
    <w:rsid w:val="00D35C1F"/>
    <w:rsid w:val="00D454EC"/>
    <w:rsid w:val="00D45717"/>
    <w:rsid w:val="00D4683A"/>
    <w:rsid w:val="00D5437E"/>
    <w:rsid w:val="00D738D6"/>
    <w:rsid w:val="00D74BD2"/>
    <w:rsid w:val="00D80795"/>
    <w:rsid w:val="00D87462"/>
    <w:rsid w:val="00D87E00"/>
    <w:rsid w:val="00D908B4"/>
    <w:rsid w:val="00D9134D"/>
    <w:rsid w:val="00D928F1"/>
    <w:rsid w:val="00D92DA7"/>
    <w:rsid w:val="00D97CD9"/>
    <w:rsid w:val="00DA523C"/>
    <w:rsid w:val="00DA58E4"/>
    <w:rsid w:val="00DA7A03"/>
    <w:rsid w:val="00DB1818"/>
    <w:rsid w:val="00DB6E94"/>
    <w:rsid w:val="00DC113F"/>
    <w:rsid w:val="00DC309B"/>
    <w:rsid w:val="00DC3C36"/>
    <w:rsid w:val="00DC4DA2"/>
    <w:rsid w:val="00DD5173"/>
    <w:rsid w:val="00DE1406"/>
    <w:rsid w:val="00DF1B6A"/>
    <w:rsid w:val="00E05C21"/>
    <w:rsid w:val="00E07838"/>
    <w:rsid w:val="00E10AA4"/>
    <w:rsid w:val="00E1310D"/>
    <w:rsid w:val="00E20E72"/>
    <w:rsid w:val="00E26B57"/>
    <w:rsid w:val="00E30B21"/>
    <w:rsid w:val="00E340BC"/>
    <w:rsid w:val="00E51F8B"/>
    <w:rsid w:val="00E619F5"/>
    <w:rsid w:val="00E62835"/>
    <w:rsid w:val="00E77046"/>
    <w:rsid w:val="00E77151"/>
    <w:rsid w:val="00E77645"/>
    <w:rsid w:val="00E852EA"/>
    <w:rsid w:val="00E852FF"/>
    <w:rsid w:val="00E90ABE"/>
    <w:rsid w:val="00EA1D56"/>
    <w:rsid w:val="00EA22F8"/>
    <w:rsid w:val="00EC057B"/>
    <w:rsid w:val="00EC4A25"/>
    <w:rsid w:val="00ED096C"/>
    <w:rsid w:val="00EE0A1E"/>
    <w:rsid w:val="00EF1177"/>
    <w:rsid w:val="00EF7EB1"/>
    <w:rsid w:val="00F025A2"/>
    <w:rsid w:val="00F2026E"/>
    <w:rsid w:val="00F2210A"/>
    <w:rsid w:val="00F24631"/>
    <w:rsid w:val="00F37743"/>
    <w:rsid w:val="00F445ED"/>
    <w:rsid w:val="00F522A8"/>
    <w:rsid w:val="00F54A3D"/>
    <w:rsid w:val="00F57F67"/>
    <w:rsid w:val="00F627BF"/>
    <w:rsid w:val="00F653B8"/>
    <w:rsid w:val="00F75A79"/>
    <w:rsid w:val="00F7649E"/>
    <w:rsid w:val="00F76F8F"/>
    <w:rsid w:val="00F80514"/>
    <w:rsid w:val="00F806FB"/>
    <w:rsid w:val="00F8776E"/>
    <w:rsid w:val="00F9030E"/>
    <w:rsid w:val="00F96EC9"/>
    <w:rsid w:val="00F97D2B"/>
    <w:rsid w:val="00FA1266"/>
    <w:rsid w:val="00FB2BEA"/>
    <w:rsid w:val="00FB433D"/>
    <w:rsid w:val="00FB5818"/>
    <w:rsid w:val="00FB5F5B"/>
    <w:rsid w:val="00FC1192"/>
    <w:rsid w:val="00FC53BF"/>
    <w:rsid w:val="00FC6713"/>
    <w:rsid w:val="00FE3B6A"/>
    <w:rsid w:val="00FF3137"/>
    <w:rsid w:val="00FF3588"/>
    <w:rsid w:val="00FF3C83"/>
    <w:rsid w:val="00FF4B86"/>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 w:type="paragraph" w:styleId="ListParagraph">
    <w:name w:val="List Paragraph"/>
    <w:aliases w:val="Bullets,- Bullets,목록 단락,リスト段落,?? ??,?????,????,Lista1,列出段落1,中等深浅网格 1 - 着色 21,列表段落,列出段落,¥¡¡¡¡ì¬º¥¹¥È¶ÎÂä,ÁÐ³ö¶ÎÂä,列表段落1,—ño’i—Ž,¥ê¥¹¥È¶ÎÂä,1st level - Bullet List Paragraph,Lettre d'introduction,Paragrafo elenco,Normal bullet 2,Bullet lis"/>
    <w:basedOn w:val="Normal"/>
    <w:link w:val="ListParagraphChar"/>
    <w:uiPriority w:val="34"/>
    <w:qFormat/>
    <w:rsid w:val="00046941"/>
    <w:pPr>
      <w:numPr>
        <w:numId w:val="9"/>
      </w:numPr>
      <w:shd w:val="clear" w:color="auto" w:fill="FFFFFF"/>
      <w:spacing w:after="120"/>
      <w:contextualSpacing/>
    </w:pPr>
    <w:rPr>
      <w:rFonts w:ascii="Arial" w:eastAsiaTheme="minorHAnsi" w:hAnsi="Arial" w:cs="Arial"/>
      <w:sz w:val="22"/>
      <w:lang w:val="en-US"/>
    </w:rPr>
  </w:style>
  <w:style w:type="character" w:customStyle="1" w:styleId="ListParagraphChar">
    <w:name w:val="List Paragraph Char"/>
    <w:aliases w:val="Bullets Char,- Bullets Char,목록 단락 Char,リスト段落 Char,?? ?? Char,????? Char,???? Char,Lista1 Char,列出段落1 Char,中等深浅网格 1 - 着色 21 Char,列表段落 Char,列出段落 Char,¥¡¡¡¡ì¬º¥¹¥È¶ÎÂä Char,ÁÐ³ö¶ÎÂä Char,列表段落1 Char,—ño’i—Ž Char,¥ê¥¹¥È¶ÎÂä Char"/>
    <w:link w:val="ListParagraph"/>
    <w:uiPriority w:val="34"/>
    <w:qFormat/>
    <w:rsid w:val="00046941"/>
    <w:rPr>
      <w:rFonts w:ascii="Arial" w:eastAsiaTheme="minorHAnsi" w:hAnsi="Arial" w:cs="Arial"/>
      <w:sz w:val="22"/>
      <w:shd w:val="clear" w:color="auto" w:fill="FFFFFF"/>
    </w:rPr>
  </w:style>
  <w:style w:type="paragraph" w:styleId="Caption">
    <w:name w:val="caption"/>
    <w:basedOn w:val="Normal"/>
    <w:next w:val="Normal"/>
    <w:unhideWhenUsed/>
    <w:qFormat/>
    <w:rsid w:val="00046941"/>
    <w:pPr>
      <w:spacing w:after="200"/>
    </w:pPr>
    <w:rPr>
      <w:iCs/>
      <w:szCs w:val="18"/>
    </w:rPr>
  </w:style>
  <w:style w:type="paragraph" w:styleId="Revision">
    <w:name w:val="Revision"/>
    <w:hidden/>
    <w:uiPriority w:val="99"/>
    <w:semiHidden/>
    <w:rsid w:val="00FF3C8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RBI5PAMIO524-1616901215-33628</_dlc_DocId>
    <_dlc_DocIdUrl xmlns="71c5aaf6-e6ce-465b-b873-5148d2a4c105">
      <Url>https://nokia.sharepoint.com/sites/gxp/_layouts/15/DocIdRedir.aspx?ID=RBI5PAMIO524-1616901215-33628</Url>
      <Description>RBI5PAMIO524-1616901215-33628</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770E4E2-4951-4CD2-B63E-62BC32EC7580}">
  <ds:schemaRefs>
    <ds:schemaRef ds:uri="http://schemas.microsoft.com/sharepoint/v3/contenttype/forms"/>
  </ds:schemaRefs>
</ds:datastoreItem>
</file>

<file path=customXml/itemProps2.xml><?xml version="1.0" encoding="utf-8"?>
<ds:datastoreItem xmlns:ds="http://schemas.openxmlformats.org/officeDocument/2006/customXml" ds:itemID="{172DA0B3-8910-4CD2-B173-B1FE6962742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3.xml><?xml version="1.0" encoding="utf-8"?>
<ds:datastoreItem xmlns:ds="http://schemas.openxmlformats.org/officeDocument/2006/customXml" ds:itemID="{636FC936-F44C-459B-96F5-F1F78B75BC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9633CDB-D46E-4466-9889-802994F0B9DF}">
  <ds:schemaRefs>
    <ds:schemaRef ds:uri="Microsoft.SharePoint.Taxonomy.ContentTypeSync"/>
  </ds:schemaRefs>
</ds:datastoreItem>
</file>

<file path=customXml/itemProps5.xml><?xml version="1.0" encoding="utf-8"?>
<ds:datastoreItem xmlns:ds="http://schemas.openxmlformats.org/officeDocument/2006/customXml" ds:itemID="{9409C645-2A46-4D1E-9794-DD83ABB286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444</TotalTime>
  <Pages>4</Pages>
  <Words>1695</Words>
  <Characters>9667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11340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 Helmers (Nokia)</cp:lastModifiedBy>
  <cp:revision>158</cp:revision>
  <dcterms:created xsi:type="dcterms:W3CDTF">2019-06-29T13:33:00Z</dcterms:created>
  <dcterms:modified xsi:type="dcterms:W3CDTF">2024-11-07T22:01:00Z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ab8009bb-1740-4392-9a3d-d2620450da19</vt:lpwstr>
  </property>
  <property fmtid="{D5CDD505-2E9C-101B-9397-08002B2CF9AE}" pid="4" name="MediaServiceImageTags">
    <vt:lpwstr/>
  </property>
</Properties>
</file>